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5B0D" w14:textId="2B8A8C89" w:rsidR="00037074" w:rsidRPr="00B57B1D" w:rsidRDefault="00037074" w:rsidP="00B57B1D">
      <w:pPr>
        <w:spacing w:line="240" w:lineRule="auto"/>
        <w:jc w:val="center"/>
        <w:rPr>
          <w:rFonts w:asciiTheme="majorHAnsi" w:hAnsiTheme="majorHAnsi" w:cstheme="minorHAnsi"/>
          <w:b/>
          <w:sz w:val="28"/>
          <w:szCs w:val="28"/>
        </w:rPr>
      </w:pPr>
      <w:r w:rsidRPr="00B57B1D">
        <w:rPr>
          <w:rFonts w:asciiTheme="majorHAnsi" w:hAnsiTheme="majorHAnsi" w:cstheme="minorHAnsi"/>
          <w:b/>
          <w:sz w:val="28"/>
          <w:szCs w:val="28"/>
        </w:rPr>
        <w:t>UNDERGRADUATE THESIS TOPICS, M</w:t>
      </w:r>
      <w:r w:rsidR="00B57B1D">
        <w:rPr>
          <w:rFonts w:asciiTheme="majorHAnsi" w:hAnsiTheme="majorHAnsi" w:cstheme="minorHAnsi"/>
          <w:b/>
          <w:sz w:val="28"/>
          <w:szCs w:val="28"/>
        </w:rPr>
        <w:t>arch</w:t>
      </w:r>
      <w:r w:rsidRPr="00B57B1D">
        <w:rPr>
          <w:rFonts w:asciiTheme="majorHAnsi" w:hAnsiTheme="majorHAnsi" w:cstheme="minorHAnsi"/>
          <w:b/>
          <w:sz w:val="28"/>
          <w:szCs w:val="28"/>
        </w:rPr>
        <w:t xml:space="preserve"> 2022</w:t>
      </w:r>
    </w:p>
    <w:p w14:paraId="38933B54" w14:textId="7D3E1CB6" w:rsidR="00027766" w:rsidRPr="004A3966" w:rsidRDefault="00027766" w:rsidP="00B57B1D">
      <w:pPr>
        <w:spacing w:line="240" w:lineRule="auto"/>
        <w:jc w:val="both"/>
        <w:rPr>
          <w:rFonts w:cstheme="minorHAnsi"/>
          <w:b/>
          <w:color w:val="000000"/>
          <w:sz w:val="18"/>
          <w:szCs w:val="18"/>
          <w:shd w:val="clear" w:color="auto" w:fill="FFFFFF"/>
        </w:rPr>
      </w:pPr>
    </w:p>
    <w:p w14:paraId="52E0741E" w14:textId="77777777" w:rsidR="00B57B1D" w:rsidRPr="004A3966" w:rsidRDefault="00B57B1D" w:rsidP="00B57B1D">
      <w:pPr>
        <w:spacing w:line="240" w:lineRule="auto"/>
        <w:jc w:val="both"/>
        <w:rPr>
          <w:rFonts w:cstheme="minorHAnsi"/>
          <w:b/>
          <w:color w:val="000000"/>
          <w:sz w:val="18"/>
          <w:szCs w:val="18"/>
          <w:shd w:val="clear" w:color="auto" w:fill="FFFFFF"/>
        </w:rPr>
      </w:pPr>
    </w:p>
    <w:p w14:paraId="54887D1E" w14:textId="5EA0CBCF" w:rsidR="007D67DB" w:rsidRPr="00B57B1D" w:rsidRDefault="007D67DB" w:rsidP="0030410C">
      <w:pPr>
        <w:spacing w:after="240" w:line="240" w:lineRule="auto"/>
        <w:jc w:val="both"/>
        <w:rPr>
          <w:rFonts w:asciiTheme="majorHAnsi" w:hAnsiTheme="majorHAnsi" w:cstheme="minorHAnsi"/>
          <w:b/>
          <w:sz w:val="24"/>
          <w:szCs w:val="24"/>
          <w:lang w:val="en-GB"/>
        </w:rPr>
      </w:pPr>
      <w:proofErr w:type="spellStart"/>
      <w:r w:rsidRPr="00B57B1D">
        <w:rPr>
          <w:rFonts w:asciiTheme="majorHAnsi" w:hAnsiTheme="majorHAnsi" w:cstheme="minorHAnsi"/>
          <w:b/>
          <w:sz w:val="24"/>
          <w:szCs w:val="24"/>
          <w:lang w:val="en-GB"/>
        </w:rPr>
        <w:t>PhDr</w:t>
      </w:r>
      <w:proofErr w:type="spellEnd"/>
      <w:r w:rsidRPr="00B57B1D">
        <w:rPr>
          <w:rFonts w:asciiTheme="majorHAnsi" w:hAnsiTheme="majorHAnsi" w:cstheme="minorHAnsi"/>
          <w:b/>
          <w:sz w:val="24"/>
          <w:szCs w:val="24"/>
          <w:lang w:val="en-GB"/>
        </w:rPr>
        <w:t xml:space="preserve">. </w:t>
      </w:r>
      <w:proofErr w:type="spellStart"/>
      <w:r w:rsidRPr="00B57B1D">
        <w:rPr>
          <w:rFonts w:asciiTheme="majorHAnsi" w:hAnsiTheme="majorHAnsi" w:cstheme="minorHAnsi"/>
          <w:b/>
          <w:sz w:val="24"/>
          <w:szCs w:val="24"/>
          <w:lang w:val="en-GB"/>
        </w:rPr>
        <w:t>Jarmila</w:t>
      </w:r>
      <w:proofErr w:type="spellEnd"/>
      <w:r w:rsidRPr="00B57B1D">
        <w:rPr>
          <w:rFonts w:asciiTheme="majorHAnsi" w:hAnsiTheme="majorHAnsi" w:cstheme="minorHAnsi"/>
          <w:b/>
          <w:sz w:val="24"/>
          <w:szCs w:val="24"/>
          <w:lang w:val="en-GB"/>
        </w:rPr>
        <w:t xml:space="preserve"> </w:t>
      </w:r>
      <w:proofErr w:type="spellStart"/>
      <w:r w:rsidRPr="00B57B1D">
        <w:rPr>
          <w:rFonts w:asciiTheme="majorHAnsi" w:hAnsiTheme="majorHAnsi" w:cstheme="minorHAnsi"/>
          <w:b/>
          <w:sz w:val="24"/>
          <w:szCs w:val="24"/>
          <w:lang w:val="en-GB"/>
        </w:rPr>
        <w:t>Petrlíková</w:t>
      </w:r>
      <w:proofErr w:type="spellEnd"/>
      <w:r w:rsidRPr="00B57B1D">
        <w:rPr>
          <w:rFonts w:asciiTheme="majorHAnsi" w:hAnsiTheme="majorHAnsi" w:cstheme="minorHAnsi"/>
          <w:b/>
          <w:sz w:val="24"/>
          <w:szCs w:val="24"/>
          <w:lang w:val="en-GB"/>
        </w:rPr>
        <w:t>, Ph.D.</w:t>
      </w:r>
    </w:p>
    <w:p w14:paraId="1334CE8E" w14:textId="77777777" w:rsidR="007D67DB" w:rsidRPr="00B57B1D" w:rsidRDefault="007D67DB" w:rsidP="00B57B1D">
      <w:pPr>
        <w:pStyle w:val="ListParagraph"/>
        <w:numPr>
          <w:ilvl w:val="0"/>
          <w:numId w:val="2"/>
        </w:numPr>
        <w:spacing w:after="0" w:line="240" w:lineRule="auto"/>
        <w:jc w:val="both"/>
        <w:rPr>
          <w:rFonts w:cstheme="minorHAnsi"/>
          <w:b/>
          <w:lang w:val="en-GB"/>
        </w:rPr>
      </w:pPr>
      <w:r w:rsidRPr="00B57B1D">
        <w:rPr>
          <w:rFonts w:cstheme="minorHAnsi"/>
          <w:b/>
          <w:lang w:val="en-GB"/>
        </w:rPr>
        <w:t xml:space="preserve">English ways of the expression of the Czech dative case in its individual semantic meanings </w:t>
      </w:r>
    </w:p>
    <w:p w14:paraId="6BE4CB37" w14:textId="1D9000B2" w:rsidR="007D67DB" w:rsidRPr="00B57B1D" w:rsidRDefault="007D67DB" w:rsidP="00B57B1D">
      <w:pPr>
        <w:pStyle w:val="ListParagraph"/>
        <w:spacing w:line="240" w:lineRule="auto"/>
        <w:ind w:left="397"/>
        <w:jc w:val="both"/>
        <w:rPr>
          <w:rFonts w:cstheme="minorHAnsi"/>
          <w:lang w:val="en-GB"/>
        </w:rPr>
      </w:pPr>
      <w:r w:rsidRPr="00B57B1D">
        <w:rPr>
          <w:rFonts w:cstheme="minorHAnsi"/>
          <w:lang w:val="en-GB"/>
        </w:rPr>
        <w:t>(the grammatical category of case in English; the means of the expression of individual nominal cases in English with focus on the dative; the relationship of the English dative and the Czech dative case; 200 examples of the Czech dative case and English equivalents of these nominal forms)</w:t>
      </w:r>
    </w:p>
    <w:p w14:paraId="4354EE92" w14:textId="77777777" w:rsidR="007D67DB" w:rsidRPr="00B57B1D" w:rsidRDefault="007D67DB" w:rsidP="00B57B1D">
      <w:pPr>
        <w:pStyle w:val="ListParagraph"/>
        <w:spacing w:line="240" w:lineRule="auto"/>
        <w:jc w:val="both"/>
        <w:rPr>
          <w:rFonts w:cstheme="minorHAnsi"/>
          <w:sz w:val="12"/>
          <w:szCs w:val="12"/>
          <w:lang w:val="en-GB"/>
        </w:rPr>
      </w:pPr>
    </w:p>
    <w:p w14:paraId="2C513EF7" w14:textId="77777777" w:rsidR="007D67DB" w:rsidRPr="00B57B1D" w:rsidRDefault="007D67DB" w:rsidP="00B57B1D">
      <w:pPr>
        <w:pStyle w:val="ListParagraph"/>
        <w:numPr>
          <w:ilvl w:val="0"/>
          <w:numId w:val="2"/>
        </w:numPr>
        <w:spacing w:after="0" w:line="240" w:lineRule="auto"/>
        <w:jc w:val="both"/>
        <w:rPr>
          <w:rFonts w:cstheme="minorHAnsi"/>
          <w:lang w:val="en-GB"/>
        </w:rPr>
      </w:pPr>
      <w:r w:rsidRPr="00B57B1D">
        <w:rPr>
          <w:rFonts w:cstheme="minorHAnsi"/>
          <w:b/>
          <w:lang w:val="en-GB"/>
        </w:rPr>
        <w:t xml:space="preserve">The Competition of root and epistemic modality of the modal auxiliary </w:t>
      </w:r>
      <w:r w:rsidRPr="00B57B1D">
        <w:rPr>
          <w:rFonts w:cstheme="minorHAnsi"/>
          <w:b/>
          <w:i/>
          <w:lang w:val="en-GB"/>
        </w:rPr>
        <w:t>may</w:t>
      </w:r>
      <w:r w:rsidRPr="00B57B1D">
        <w:rPr>
          <w:rFonts w:cstheme="minorHAnsi"/>
          <w:lang w:val="en-GB"/>
        </w:rPr>
        <w:t xml:space="preserve"> </w:t>
      </w:r>
      <w:r w:rsidRPr="00B57B1D">
        <w:rPr>
          <w:rFonts w:cstheme="minorHAnsi"/>
          <w:b/>
          <w:lang w:val="en-GB"/>
        </w:rPr>
        <w:t>with respect to Czech</w:t>
      </w:r>
      <w:r w:rsidRPr="00B57B1D">
        <w:rPr>
          <w:rFonts w:cstheme="minorHAnsi"/>
          <w:lang w:val="en-GB"/>
        </w:rPr>
        <w:t xml:space="preserve"> </w:t>
      </w:r>
    </w:p>
    <w:p w14:paraId="43E96119" w14:textId="77777777" w:rsidR="007D67DB" w:rsidRPr="00B57B1D" w:rsidRDefault="007D67DB" w:rsidP="00B57B1D">
      <w:pPr>
        <w:pStyle w:val="ListParagraph"/>
        <w:spacing w:line="240" w:lineRule="auto"/>
        <w:ind w:left="397"/>
        <w:jc w:val="both"/>
        <w:rPr>
          <w:rFonts w:cstheme="minorHAnsi"/>
          <w:lang w:val="en-GB"/>
        </w:rPr>
      </w:pPr>
      <w:r w:rsidRPr="00B57B1D">
        <w:rPr>
          <w:rFonts w:cstheme="minorHAnsi"/>
          <w:lang w:val="en-GB"/>
        </w:rPr>
        <w:t xml:space="preserve">(the grammatical and semantic description of the modal auxiliary </w:t>
      </w:r>
      <w:r w:rsidRPr="00B57B1D">
        <w:rPr>
          <w:rFonts w:cstheme="minorHAnsi"/>
          <w:i/>
          <w:lang w:val="en-GB"/>
        </w:rPr>
        <w:t xml:space="preserve">may </w:t>
      </w:r>
      <w:r w:rsidRPr="00B57B1D">
        <w:rPr>
          <w:rFonts w:cstheme="minorHAnsi"/>
          <w:lang w:val="en-GB"/>
        </w:rPr>
        <w:t>and the following analysis of 200 examples of its occurrence in an original English text including the comparison with its Czech equivalents)</w:t>
      </w:r>
    </w:p>
    <w:p w14:paraId="6B3ECDFA" w14:textId="77777777" w:rsidR="007D67DB" w:rsidRPr="00B57B1D" w:rsidRDefault="007D67DB" w:rsidP="00B57B1D">
      <w:pPr>
        <w:pStyle w:val="ListParagraph"/>
        <w:spacing w:line="240" w:lineRule="auto"/>
        <w:jc w:val="both"/>
        <w:rPr>
          <w:rFonts w:cstheme="minorHAnsi"/>
          <w:sz w:val="12"/>
          <w:szCs w:val="12"/>
          <w:lang w:val="en-GB"/>
        </w:rPr>
      </w:pPr>
    </w:p>
    <w:p w14:paraId="6370DE1D" w14:textId="635717C3" w:rsidR="007D67DB" w:rsidRPr="00B57B1D" w:rsidRDefault="007D67DB" w:rsidP="00B57B1D">
      <w:pPr>
        <w:pStyle w:val="ListParagraph"/>
        <w:numPr>
          <w:ilvl w:val="0"/>
          <w:numId w:val="2"/>
        </w:numPr>
        <w:spacing w:after="0" w:line="240" w:lineRule="auto"/>
        <w:jc w:val="both"/>
        <w:rPr>
          <w:rFonts w:cstheme="minorHAnsi"/>
          <w:lang w:val="en-GB"/>
        </w:rPr>
      </w:pPr>
      <w:r w:rsidRPr="00B57B1D">
        <w:rPr>
          <w:rFonts w:cstheme="minorHAnsi"/>
          <w:b/>
          <w:lang w:val="en-GB"/>
        </w:rPr>
        <w:t xml:space="preserve">Semantic category of general agent and the ways of its expression in English with respect to Czech </w:t>
      </w:r>
      <w:r w:rsidRPr="00B57B1D">
        <w:rPr>
          <w:rFonts w:cstheme="minorHAnsi"/>
          <w:lang w:val="en-GB"/>
        </w:rPr>
        <w:t>(the description of the semantic category of “GENERAL AGENT”, the description of the means of its realization in English followed by the analysis of 200 examples of its occurrence including the comparison with its Czech equivalents)</w:t>
      </w:r>
    </w:p>
    <w:p w14:paraId="7C05E6C2" w14:textId="77777777" w:rsidR="007D67DB" w:rsidRPr="00B57B1D" w:rsidRDefault="007D67DB" w:rsidP="00B57B1D">
      <w:pPr>
        <w:pStyle w:val="ListParagraph"/>
        <w:spacing w:line="240" w:lineRule="auto"/>
        <w:jc w:val="both"/>
        <w:rPr>
          <w:rFonts w:cstheme="minorHAnsi"/>
          <w:sz w:val="12"/>
          <w:szCs w:val="12"/>
          <w:lang w:val="en-GB"/>
        </w:rPr>
      </w:pPr>
    </w:p>
    <w:p w14:paraId="097293B8" w14:textId="2D9F9090" w:rsidR="007D67DB" w:rsidRPr="00B57B1D" w:rsidRDefault="007D67DB" w:rsidP="00B57B1D">
      <w:pPr>
        <w:pStyle w:val="ListParagraph"/>
        <w:numPr>
          <w:ilvl w:val="0"/>
          <w:numId w:val="2"/>
        </w:numPr>
        <w:spacing w:after="0" w:line="240" w:lineRule="auto"/>
        <w:jc w:val="both"/>
        <w:rPr>
          <w:rFonts w:cstheme="minorHAnsi"/>
          <w:lang w:val="en-GB"/>
        </w:rPr>
      </w:pPr>
      <w:r w:rsidRPr="00B57B1D">
        <w:rPr>
          <w:rFonts w:cstheme="minorHAnsi"/>
          <w:b/>
          <w:lang w:val="en-GB"/>
        </w:rPr>
        <w:t>Fronted elements in an English declarative sentence</w:t>
      </w:r>
      <w:r w:rsidRPr="00B57B1D">
        <w:rPr>
          <w:rFonts w:cstheme="minorHAnsi"/>
          <w:lang w:val="en-GB"/>
        </w:rPr>
        <w:t xml:space="preserve"> </w:t>
      </w:r>
      <w:r w:rsidRPr="00B57B1D">
        <w:rPr>
          <w:rFonts w:cstheme="minorHAnsi"/>
          <w:b/>
          <w:lang w:val="en-GB"/>
        </w:rPr>
        <w:t xml:space="preserve">– the competition of the grammatical and functional sentence perspective aspects </w:t>
      </w:r>
      <w:r w:rsidRPr="00B57B1D">
        <w:rPr>
          <w:rFonts w:cstheme="minorHAnsi"/>
          <w:lang w:val="en-GB"/>
        </w:rPr>
        <w:t>(the functions of the objective word order in an English sentence, the conditions of the occurrence of fronted expressions and potential change of their communicative dynamism)</w:t>
      </w:r>
    </w:p>
    <w:p w14:paraId="0B99BB69" w14:textId="77777777" w:rsidR="007D67DB" w:rsidRPr="00B57B1D" w:rsidRDefault="007D67DB" w:rsidP="00B57B1D">
      <w:pPr>
        <w:pStyle w:val="ListParagraph"/>
        <w:spacing w:line="240" w:lineRule="auto"/>
        <w:jc w:val="both"/>
        <w:rPr>
          <w:rFonts w:cstheme="minorHAnsi"/>
          <w:sz w:val="12"/>
          <w:szCs w:val="12"/>
          <w:lang w:val="en-GB"/>
        </w:rPr>
      </w:pPr>
    </w:p>
    <w:p w14:paraId="23B75C26" w14:textId="1E14DED1" w:rsidR="007D67DB" w:rsidRPr="00B57B1D" w:rsidRDefault="007D67DB" w:rsidP="00B57B1D">
      <w:pPr>
        <w:pStyle w:val="ListParagraph"/>
        <w:numPr>
          <w:ilvl w:val="0"/>
          <w:numId w:val="2"/>
        </w:numPr>
        <w:spacing w:after="0" w:line="240" w:lineRule="auto"/>
        <w:jc w:val="both"/>
        <w:rPr>
          <w:rFonts w:cstheme="minorHAnsi"/>
          <w:lang w:val="en-GB"/>
        </w:rPr>
      </w:pPr>
      <w:r w:rsidRPr="00B57B1D">
        <w:rPr>
          <w:rFonts w:cstheme="minorHAnsi"/>
          <w:b/>
          <w:lang w:val="en-GB"/>
        </w:rPr>
        <w:t>The competition of individual determiners of a nominal element in an English negative sentence</w:t>
      </w:r>
      <w:proofErr w:type="gramStart"/>
      <w:r w:rsidR="0030410C">
        <w:rPr>
          <w:rFonts w:cstheme="minorHAnsi"/>
          <w:b/>
          <w:lang w:val="en-GB"/>
        </w:rPr>
        <w:t xml:space="preserve"> </w:t>
      </w:r>
      <w:r w:rsidRPr="00B57B1D">
        <w:rPr>
          <w:rFonts w:cstheme="minorHAnsi"/>
          <w:b/>
          <w:lang w:val="en-GB"/>
        </w:rPr>
        <w:t xml:space="preserve"> </w:t>
      </w:r>
      <w:r w:rsidRPr="00B57B1D">
        <w:rPr>
          <w:rFonts w:cstheme="minorHAnsi"/>
          <w:lang w:val="en-GB"/>
        </w:rPr>
        <w:t xml:space="preserve"> (</w:t>
      </w:r>
      <w:proofErr w:type="gramEnd"/>
      <w:r w:rsidRPr="00B57B1D">
        <w:rPr>
          <w:rFonts w:cstheme="minorHAnsi"/>
          <w:lang w:val="en-GB"/>
        </w:rPr>
        <w:t>the description of individual determiners of a noun in a negative sentence and potential change of the semantic meaning of the noun as a result of the choice of individual determiners).</w:t>
      </w:r>
    </w:p>
    <w:p w14:paraId="4C56EFB3" w14:textId="77777777" w:rsidR="007D67DB" w:rsidRPr="00B57B1D" w:rsidRDefault="007D67DB" w:rsidP="00B57B1D">
      <w:pPr>
        <w:pStyle w:val="ListParagraph"/>
        <w:spacing w:line="240" w:lineRule="auto"/>
        <w:jc w:val="both"/>
        <w:rPr>
          <w:rFonts w:cstheme="minorHAnsi"/>
          <w:sz w:val="12"/>
          <w:szCs w:val="12"/>
          <w:lang w:val="en-GB"/>
        </w:rPr>
      </w:pPr>
    </w:p>
    <w:p w14:paraId="3E369452" w14:textId="77777777" w:rsidR="007D67DB" w:rsidRPr="00B57B1D" w:rsidRDefault="007D67DB" w:rsidP="00B57B1D">
      <w:pPr>
        <w:pStyle w:val="ListParagraph"/>
        <w:numPr>
          <w:ilvl w:val="0"/>
          <w:numId w:val="2"/>
        </w:numPr>
        <w:spacing w:after="0" w:line="240" w:lineRule="auto"/>
        <w:jc w:val="both"/>
        <w:rPr>
          <w:rFonts w:cstheme="minorHAnsi"/>
          <w:lang w:val="en-GB"/>
        </w:rPr>
      </w:pPr>
      <w:r w:rsidRPr="00B57B1D">
        <w:rPr>
          <w:rFonts w:cstheme="minorHAnsi"/>
          <w:b/>
          <w:lang w:val="en-GB"/>
        </w:rPr>
        <w:t>The English copular predications with respect to their Czech equivalents</w:t>
      </w:r>
      <w:r w:rsidRPr="00B57B1D">
        <w:rPr>
          <w:rFonts w:cstheme="minorHAnsi"/>
          <w:lang w:val="en-GB"/>
        </w:rPr>
        <w:t xml:space="preserve"> (the English copular verbs, the description of the copular predications, the semantic types of copular predications in English, the comparison of the copular predication in English and Czech, analysis of 200 examples of English copular predications and their Czech equivalents, considering the results of the analysis and drawing conclusions)</w:t>
      </w:r>
    </w:p>
    <w:p w14:paraId="4EE4F604" w14:textId="1EAF622B" w:rsidR="007D67DB" w:rsidRDefault="007D67DB" w:rsidP="00B57B1D">
      <w:pPr>
        <w:spacing w:line="240" w:lineRule="auto"/>
        <w:ind w:left="360"/>
        <w:jc w:val="both"/>
        <w:rPr>
          <w:rFonts w:cstheme="minorHAnsi"/>
        </w:rPr>
      </w:pPr>
    </w:p>
    <w:p w14:paraId="4955BDAC" w14:textId="77777777" w:rsidR="00B57B1D" w:rsidRPr="00B57B1D" w:rsidRDefault="00B57B1D" w:rsidP="00B57B1D">
      <w:pPr>
        <w:spacing w:line="240" w:lineRule="auto"/>
        <w:ind w:left="360"/>
        <w:jc w:val="both"/>
        <w:rPr>
          <w:rFonts w:cstheme="minorHAnsi"/>
        </w:rPr>
      </w:pPr>
    </w:p>
    <w:p w14:paraId="40BEC454" w14:textId="77777777" w:rsidR="007D67DB" w:rsidRPr="00B57B1D" w:rsidRDefault="007D67DB" w:rsidP="006B26CB">
      <w:pPr>
        <w:spacing w:after="240" w:line="240" w:lineRule="auto"/>
        <w:jc w:val="both"/>
        <w:rPr>
          <w:rFonts w:asciiTheme="majorHAnsi" w:hAnsiTheme="majorHAnsi" w:cstheme="minorHAnsi"/>
          <w:b/>
          <w:bCs/>
          <w:sz w:val="24"/>
          <w:szCs w:val="24"/>
        </w:rPr>
      </w:pPr>
      <w:proofErr w:type="spellStart"/>
      <w:r w:rsidRPr="00B57B1D">
        <w:rPr>
          <w:rFonts w:asciiTheme="majorHAnsi" w:hAnsiTheme="majorHAnsi" w:cstheme="minorHAnsi"/>
          <w:b/>
          <w:bCs/>
          <w:sz w:val="24"/>
          <w:szCs w:val="24"/>
        </w:rPr>
        <w:t>PhDr</w:t>
      </w:r>
      <w:proofErr w:type="spellEnd"/>
      <w:r w:rsidRPr="00B57B1D">
        <w:rPr>
          <w:rFonts w:asciiTheme="majorHAnsi" w:hAnsiTheme="majorHAnsi" w:cstheme="minorHAnsi"/>
          <w:b/>
          <w:bCs/>
          <w:sz w:val="24"/>
          <w:szCs w:val="24"/>
        </w:rPr>
        <w:t xml:space="preserve">. </w:t>
      </w:r>
      <w:proofErr w:type="spellStart"/>
      <w:r w:rsidRPr="00B57B1D">
        <w:rPr>
          <w:rFonts w:asciiTheme="majorHAnsi" w:hAnsiTheme="majorHAnsi" w:cstheme="minorHAnsi"/>
          <w:b/>
          <w:bCs/>
          <w:sz w:val="24"/>
          <w:szCs w:val="24"/>
        </w:rPr>
        <w:t>Magdaléna</w:t>
      </w:r>
      <w:proofErr w:type="spellEnd"/>
      <w:r w:rsidRPr="00B57B1D">
        <w:rPr>
          <w:rFonts w:asciiTheme="majorHAnsi" w:hAnsiTheme="majorHAnsi" w:cstheme="minorHAnsi"/>
          <w:b/>
          <w:bCs/>
          <w:sz w:val="24"/>
          <w:szCs w:val="24"/>
        </w:rPr>
        <w:t xml:space="preserve"> </w:t>
      </w:r>
      <w:proofErr w:type="spellStart"/>
      <w:r w:rsidRPr="00B57B1D">
        <w:rPr>
          <w:rFonts w:asciiTheme="majorHAnsi" w:hAnsiTheme="majorHAnsi" w:cstheme="minorHAnsi"/>
          <w:b/>
          <w:bCs/>
          <w:sz w:val="24"/>
          <w:szCs w:val="24"/>
        </w:rPr>
        <w:t>Potočňáková</w:t>
      </w:r>
      <w:proofErr w:type="spellEnd"/>
      <w:r w:rsidRPr="00B57B1D">
        <w:rPr>
          <w:rFonts w:asciiTheme="majorHAnsi" w:hAnsiTheme="majorHAnsi" w:cstheme="minorHAnsi"/>
          <w:b/>
          <w:bCs/>
          <w:sz w:val="24"/>
          <w:szCs w:val="24"/>
        </w:rPr>
        <w:t>, Ph.D.</w:t>
      </w:r>
    </w:p>
    <w:p w14:paraId="717EB24A" w14:textId="77777777" w:rsidR="007D67DB" w:rsidRPr="00B57B1D" w:rsidRDefault="007D67DB" w:rsidP="00C97065">
      <w:pPr>
        <w:spacing w:after="120" w:line="240" w:lineRule="auto"/>
        <w:jc w:val="both"/>
        <w:rPr>
          <w:rFonts w:cstheme="minorHAnsi"/>
        </w:rPr>
      </w:pPr>
      <w:r w:rsidRPr="00C97065">
        <w:rPr>
          <w:rFonts w:cstheme="minorHAnsi"/>
          <w:b/>
          <w:bCs/>
        </w:rPr>
        <w:t>1.</w:t>
      </w:r>
      <w:r w:rsidRPr="00B57B1D">
        <w:rPr>
          <w:rFonts w:cstheme="minorHAnsi"/>
        </w:rPr>
        <w:t xml:space="preserve"> Rudyard Kipling as a Controversial Classic</w:t>
      </w:r>
    </w:p>
    <w:p w14:paraId="248AB0AE" w14:textId="77777777" w:rsidR="007D67DB" w:rsidRPr="00B57B1D" w:rsidRDefault="007D67DB" w:rsidP="00C97065">
      <w:pPr>
        <w:spacing w:after="120" w:line="240" w:lineRule="auto"/>
        <w:jc w:val="both"/>
        <w:rPr>
          <w:rFonts w:cstheme="minorHAnsi"/>
        </w:rPr>
      </w:pPr>
      <w:r w:rsidRPr="00C97065">
        <w:rPr>
          <w:rFonts w:cstheme="minorHAnsi"/>
          <w:b/>
          <w:bCs/>
        </w:rPr>
        <w:t>2.</w:t>
      </w:r>
      <w:r w:rsidRPr="00B57B1D">
        <w:rPr>
          <w:rFonts w:cstheme="minorHAnsi"/>
        </w:rPr>
        <w:t xml:space="preserve"> Manifestations of Orientalism in a chosen literary or film work(s)/ India in Film and Literature - </w:t>
      </w:r>
    </w:p>
    <w:p w14:paraId="77A8B6FC" w14:textId="3B1130F5" w:rsidR="007D67DB" w:rsidRPr="00B57B1D" w:rsidRDefault="007D67DB" w:rsidP="00C97065">
      <w:pPr>
        <w:spacing w:after="120" w:line="240" w:lineRule="auto"/>
        <w:jc w:val="both"/>
        <w:rPr>
          <w:rFonts w:cstheme="minorHAnsi"/>
        </w:rPr>
      </w:pPr>
      <w:r w:rsidRPr="00C97065">
        <w:rPr>
          <w:rFonts w:cstheme="minorHAnsi"/>
          <w:b/>
          <w:bCs/>
        </w:rPr>
        <w:t>3.</w:t>
      </w:r>
      <w:r w:rsidRPr="00B57B1D">
        <w:rPr>
          <w:rFonts w:cstheme="minorHAnsi"/>
        </w:rPr>
        <w:t xml:space="preserve"> Children</w:t>
      </w:r>
      <w:r w:rsidR="004A3966">
        <w:rPr>
          <w:rFonts w:cstheme="minorHAnsi"/>
        </w:rPr>
        <w:t>’</w:t>
      </w:r>
      <w:r w:rsidRPr="00B57B1D">
        <w:rPr>
          <w:rFonts w:cstheme="minorHAnsi"/>
        </w:rPr>
        <w:t xml:space="preserve">s Literature in the Changing World </w:t>
      </w:r>
    </w:p>
    <w:p w14:paraId="1E80CF18" w14:textId="51840A5D" w:rsidR="007D67DB" w:rsidRPr="00B57B1D" w:rsidRDefault="007D67DB" w:rsidP="00B57B1D">
      <w:pPr>
        <w:spacing w:line="240" w:lineRule="auto"/>
        <w:jc w:val="both"/>
        <w:rPr>
          <w:rFonts w:cstheme="minorHAnsi"/>
        </w:rPr>
      </w:pPr>
      <w:r w:rsidRPr="00C97065">
        <w:rPr>
          <w:rFonts w:cstheme="minorHAnsi"/>
          <w:b/>
          <w:bCs/>
        </w:rPr>
        <w:t>4.</w:t>
      </w:r>
      <w:r w:rsidRPr="00B57B1D">
        <w:rPr>
          <w:rFonts w:cstheme="minorHAnsi"/>
        </w:rPr>
        <w:t xml:space="preserve"> </w:t>
      </w:r>
      <w:proofErr w:type="spellStart"/>
      <w:r w:rsidRPr="00B57B1D">
        <w:rPr>
          <w:rFonts w:cstheme="minorHAnsi"/>
        </w:rPr>
        <w:t>Vlastní</w:t>
      </w:r>
      <w:proofErr w:type="spellEnd"/>
      <w:r w:rsidRPr="00B57B1D">
        <w:rPr>
          <w:rFonts w:cstheme="minorHAnsi"/>
        </w:rPr>
        <w:t xml:space="preserve"> </w:t>
      </w:r>
      <w:proofErr w:type="spellStart"/>
      <w:r w:rsidRPr="00B57B1D">
        <w:rPr>
          <w:rFonts w:cstheme="minorHAnsi"/>
        </w:rPr>
        <w:t>téma</w:t>
      </w:r>
      <w:proofErr w:type="spellEnd"/>
      <w:r w:rsidRPr="00B57B1D">
        <w:rPr>
          <w:rFonts w:cstheme="minorHAnsi"/>
        </w:rPr>
        <w:t xml:space="preserve"> </w:t>
      </w:r>
      <w:r w:rsidR="004A3966">
        <w:rPr>
          <w:rFonts w:cstheme="minorHAnsi"/>
        </w:rPr>
        <w:t xml:space="preserve">– </w:t>
      </w:r>
      <w:r w:rsidRPr="00B57B1D">
        <w:rPr>
          <w:rFonts w:cstheme="minorHAnsi"/>
        </w:rPr>
        <w:t xml:space="preserve">po </w:t>
      </w:r>
      <w:proofErr w:type="spellStart"/>
      <w:r w:rsidRPr="00B57B1D">
        <w:rPr>
          <w:rFonts w:cstheme="minorHAnsi"/>
        </w:rPr>
        <w:t>domluvě</w:t>
      </w:r>
      <w:proofErr w:type="spellEnd"/>
    </w:p>
    <w:p w14:paraId="48682C46" w14:textId="5F7756DD" w:rsidR="007D67DB" w:rsidRPr="00B57B1D" w:rsidRDefault="007D67DB" w:rsidP="00B57B1D">
      <w:pPr>
        <w:spacing w:line="240" w:lineRule="auto"/>
        <w:jc w:val="both"/>
        <w:rPr>
          <w:rFonts w:cstheme="minorHAnsi"/>
          <w:b/>
          <w:color w:val="000000"/>
          <w:u w:val="single"/>
          <w:shd w:val="clear" w:color="auto" w:fill="FFFFFF"/>
        </w:rPr>
      </w:pPr>
    </w:p>
    <w:p w14:paraId="004C4989" w14:textId="09ADB9CE" w:rsidR="007D67DB" w:rsidRPr="00B57B1D" w:rsidRDefault="007D67DB" w:rsidP="00B57B1D">
      <w:pPr>
        <w:spacing w:line="240" w:lineRule="auto"/>
        <w:jc w:val="both"/>
        <w:rPr>
          <w:rFonts w:cstheme="minorHAnsi"/>
          <w:b/>
          <w:color w:val="000000"/>
          <w:u w:val="single"/>
          <w:shd w:val="clear" w:color="auto" w:fill="FFFFFF"/>
        </w:rPr>
      </w:pPr>
    </w:p>
    <w:p w14:paraId="0357E7E7" w14:textId="4066B334" w:rsidR="00B45093" w:rsidRPr="006B26CB" w:rsidRDefault="00037074" w:rsidP="006B26CB">
      <w:pPr>
        <w:spacing w:after="240" w:line="240" w:lineRule="auto"/>
        <w:jc w:val="both"/>
        <w:rPr>
          <w:rFonts w:asciiTheme="majorHAnsi" w:hAnsiTheme="majorHAnsi" w:cstheme="minorHAnsi"/>
          <w:b/>
          <w:color w:val="000000"/>
          <w:sz w:val="24"/>
          <w:szCs w:val="24"/>
          <w:shd w:val="clear" w:color="auto" w:fill="FFFFFF"/>
        </w:rPr>
      </w:pPr>
      <w:r w:rsidRPr="006B26CB">
        <w:rPr>
          <w:rFonts w:asciiTheme="majorHAnsi" w:hAnsiTheme="majorHAnsi" w:cstheme="minorHAnsi"/>
          <w:b/>
          <w:color w:val="000000"/>
          <w:sz w:val="24"/>
          <w:szCs w:val="24"/>
          <w:shd w:val="clear" w:color="auto" w:fill="FFFFFF"/>
        </w:rPr>
        <w:lastRenderedPageBreak/>
        <w:t>D</w:t>
      </w:r>
      <w:r w:rsidR="00B45093" w:rsidRPr="006B26CB">
        <w:rPr>
          <w:rFonts w:asciiTheme="majorHAnsi" w:hAnsiTheme="majorHAnsi" w:cstheme="minorHAnsi"/>
          <w:b/>
          <w:color w:val="000000"/>
          <w:sz w:val="24"/>
          <w:szCs w:val="24"/>
          <w:shd w:val="clear" w:color="auto" w:fill="FFFFFF"/>
        </w:rPr>
        <w:t>oc. Justin Quinn, Ph.D.</w:t>
      </w:r>
    </w:p>
    <w:p w14:paraId="6160677E" w14:textId="57004121" w:rsidR="00F85A1A" w:rsidRPr="00B57B1D" w:rsidRDefault="00B57B1D" w:rsidP="00B57B1D">
      <w:pPr>
        <w:spacing w:line="240" w:lineRule="auto"/>
        <w:jc w:val="both"/>
        <w:rPr>
          <w:rFonts w:cstheme="minorHAnsi"/>
        </w:rPr>
      </w:pPr>
      <w:r w:rsidRPr="00B57B1D">
        <w:rPr>
          <w:rFonts w:cstheme="minorHAnsi"/>
        </w:rPr>
        <w:t>I am happy to supervise theses in literature and culture (poems, novels, pop culture, genre fiction like sci-fi, etc.) that connect with some of the larger themes of your studies, such as intercultural theory, postcolonialism, immigration, transnationalism.</w:t>
      </w:r>
    </w:p>
    <w:p w14:paraId="641F81D3" w14:textId="38777066" w:rsidR="00F85A1A" w:rsidRPr="009C0F72" w:rsidRDefault="00F85A1A" w:rsidP="00B57B1D">
      <w:pPr>
        <w:spacing w:line="240" w:lineRule="auto"/>
        <w:jc w:val="both"/>
        <w:rPr>
          <w:rFonts w:cstheme="minorHAnsi"/>
          <w:sz w:val="18"/>
          <w:szCs w:val="18"/>
        </w:rPr>
      </w:pPr>
    </w:p>
    <w:p w14:paraId="591FDAAF" w14:textId="564ED729" w:rsidR="004A3966" w:rsidRPr="009C0F72" w:rsidRDefault="004A3966" w:rsidP="00B57B1D">
      <w:pPr>
        <w:spacing w:line="240" w:lineRule="auto"/>
        <w:jc w:val="both"/>
        <w:rPr>
          <w:rFonts w:cstheme="minorHAnsi"/>
          <w:sz w:val="18"/>
          <w:szCs w:val="18"/>
        </w:rPr>
      </w:pPr>
    </w:p>
    <w:p w14:paraId="29A11D08" w14:textId="77777777" w:rsidR="004A3966" w:rsidRPr="00B57B1D" w:rsidRDefault="004A3966" w:rsidP="00B57B1D">
      <w:pPr>
        <w:spacing w:line="240" w:lineRule="auto"/>
        <w:jc w:val="both"/>
        <w:rPr>
          <w:rFonts w:cstheme="minorHAnsi"/>
        </w:rPr>
      </w:pPr>
    </w:p>
    <w:p w14:paraId="27C469E0" w14:textId="07D38270" w:rsidR="00F85A1A" w:rsidRPr="006B26CB" w:rsidRDefault="005E116E" w:rsidP="006B26CB">
      <w:pPr>
        <w:spacing w:after="240" w:line="240" w:lineRule="auto"/>
        <w:jc w:val="both"/>
        <w:rPr>
          <w:rFonts w:asciiTheme="majorHAnsi" w:hAnsiTheme="majorHAnsi" w:cstheme="minorHAnsi"/>
          <w:b/>
          <w:sz w:val="24"/>
          <w:szCs w:val="24"/>
        </w:rPr>
      </w:pPr>
      <w:proofErr w:type="spellStart"/>
      <w:r w:rsidRPr="006B26CB">
        <w:rPr>
          <w:rFonts w:asciiTheme="majorHAnsi" w:hAnsiTheme="majorHAnsi" w:cstheme="minorHAnsi"/>
          <w:b/>
          <w:sz w:val="24"/>
          <w:szCs w:val="24"/>
        </w:rPr>
        <w:t>PhDr</w:t>
      </w:r>
      <w:proofErr w:type="spellEnd"/>
      <w:r w:rsidRPr="006B26CB">
        <w:rPr>
          <w:rFonts w:asciiTheme="majorHAnsi" w:hAnsiTheme="majorHAnsi" w:cstheme="minorHAnsi"/>
          <w:b/>
          <w:sz w:val="24"/>
          <w:szCs w:val="24"/>
        </w:rPr>
        <w:t xml:space="preserve">. </w:t>
      </w:r>
      <w:proofErr w:type="spellStart"/>
      <w:r w:rsidRPr="006B26CB">
        <w:rPr>
          <w:rFonts w:asciiTheme="majorHAnsi" w:hAnsiTheme="majorHAnsi" w:cstheme="minorHAnsi"/>
          <w:b/>
          <w:sz w:val="24"/>
          <w:szCs w:val="24"/>
        </w:rPr>
        <w:t>Naděžda</w:t>
      </w:r>
      <w:proofErr w:type="spellEnd"/>
      <w:r w:rsidRPr="006B26CB">
        <w:rPr>
          <w:rFonts w:asciiTheme="majorHAnsi" w:hAnsiTheme="majorHAnsi" w:cstheme="minorHAnsi"/>
          <w:b/>
          <w:sz w:val="24"/>
          <w:szCs w:val="24"/>
        </w:rPr>
        <w:t xml:space="preserve"> </w:t>
      </w:r>
      <w:proofErr w:type="spellStart"/>
      <w:r w:rsidRPr="006B26CB">
        <w:rPr>
          <w:rFonts w:asciiTheme="majorHAnsi" w:hAnsiTheme="majorHAnsi" w:cstheme="minorHAnsi"/>
          <w:b/>
          <w:sz w:val="24"/>
          <w:szCs w:val="24"/>
        </w:rPr>
        <w:t>Stašková</w:t>
      </w:r>
      <w:proofErr w:type="spellEnd"/>
      <w:r w:rsidRPr="006B26CB">
        <w:rPr>
          <w:rFonts w:asciiTheme="majorHAnsi" w:hAnsiTheme="majorHAnsi" w:cstheme="minorHAnsi"/>
          <w:b/>
          <w:sz w:val="24"/>
          <w:szCs w:val="24"/>
        </w:rPr>
        <w:t>, Ph.D.</w:t>
      </w:r>
    </w:p>
    <w:p w14:paraId="6BEC3510" w14:textId="284ED3C5" w:rsidR="00F85A1A" w:rsidRDefault="00F85A1A" w:rsidP="00B57B1D">
      <w:pPr>
        <w:pStyle w:val="ListParagraph"/>
        <w:numPr>
          <w:ilvl w:val="0"/>
          <w:numId w:val="1"/>
        </w:numPr>
        <w:spacing w:line="240" w:lineRule="auto"/>
        <w:jc w:val="both"/>
        <w:rPr>
          <w:rFonts w:cstheme="minorHAnsi"/>
        </w:rPr>
      </w:pPr>
      <w:r w:rsidRPr="00B57B1D">
        <w:rPr>
          <w:rFonts w:cstheme="minorHAnsi"/>
          <w:lang w:val="en-GB"/>
        </w:rPr>
        <w:t>Phonology: Weak and strong forms in English depending on the context and situation.</w:t>
      </w:r>
      <w:r w:rsidRPr="00B57B1D">
        <w:rPr>
          <w:rFonts w:cstheme="minorHAnsi"/>
        </w:rPr>
        <w:t xml:space="preserve"> (Identifikace možných slabých a silných forem u gramatických slov v různých typech textů, v závislosti na kontextu a situaci. Ověření jejich realizace u mluvčích angličtiny.) </w:t>
      </w:r>
    </w:p>
    <w:p w14:paraId="731EF6AB" w14:textId="77777777" w:rsidR="006B26CB" w:rsidRPr="006B26CB" w:rsidRDefault="006B26CB" w:rsidP="006B26CB">
      <w:pPr>
        <w:pStyle w:val="ListParagraph"/>
        <w:spacing w:line="240" w:lineRule="auto"/>
        <w:ind w:left="360"/>
        <w:jc w:val="both"/>
        <w:rPr>
          <w:rFonts w:cstheme="minorHAnsi"/>
          <w:sz w:val="12"/>
          <w:szCs w:val="12"/>
        </w:rPr>
      </w:pPr>
    </w:p>
    <w:p w14:paraId="72510A21" w14:textId="2504FAF8" w:rsidR="006B26CB" w:rsidRDefault="00F85A1A" w:rsidP="006B26CB">
      <w:pPr>
        <w:pStyle w:val="ListParagraph"/>
        <w:numPr>
          <w:ilvl w:val="0"/>
          <w:numId w:val="1"/>
        </w:numPr>
        <w:spacing w:line="240" w:lineRule="auto"/>
        <w:jc w:val="both"/>
        <w:rPr>
          <w:rFonts w:cstheme="minorHAnsi"/>
        </w:rPr>
      </w:pPr>
      <w:r w:rsidRPr="00B57B1D">
        <w:rPr>
          <w:rFonts w:cstheme="minorHAnsi"/>
          <w:lang w:val="en-GB"/>
        </w:rPr>
        <w:t>Phonology: Aspects of connected speech: phonological analysis of an authentic text (linking, assimilation, elision).</w:t>
      </w:r>
      <w:r w:rsidRPr="00B57B1D">
        <w:rPr>
          <w:rFonts w:cstheme="minorHAnsi"/>
        </w:rPr>
        <w:t xml:space="preserve"> (Identifikace jednotlivých </w:t>
      </w:r>
      <w:r w:rsidRPr="00B57B1D">
        <w:rPr>
          <w:rFonts w:cstheme="minorHAnsi"/>
          <w:i/>
        </w:rPr>
        <w:t>potencionálních</w:t>
      </w:r>
      <w:r w:rsidRPr="00B57B1D">
        <w:rPr>
          <w:rFonts w:cstheme="minorHAnsi"/>
        </w:rPr>
        <w:t xml:space="preserve"> aspektů v psaném textu, následný experiment u různých mluvčích a zjišťování, které aspekty byly skutečně realizovány v řeči.)</w:t>
      </w:r>
    </w:p>
    <w:p w14:paraId="4B1CB903" w14:textId="77777777" w:rsidR="006B26CB" w:rsidRPr="006B26CB" w:rsidRDefault="006B26CB" w:rsidP="006B26CB">
      <w:pPr>
        <w:pStyle w:val="ListParagraph"/>
        <w:spacing w:line="240" w:lineRule="auto"/>
        <w:ind w:left="360"/>
        <w:jc w:val="both"/>
        <w:rPr>
          <w:rFonts w:cstheme="minorHAnsi"/>
          <w:sz w:val="12"/>
          <w:szCs w:val="12"/>
        </w:rPr>
      </w:pPr>
    </w:p>
    <w:p w14:paraId="460E0F06" w14:textId="39ED2BA0" w:rsidR="006B26CB" w:rsidRDefault="00F85A1A" w:rsidP="006B26CB">
      <w:pPr>
        <w:pStyle w:val="ListParagraph"/>
        <w:numPr>
          <w:ilvl w:val="0"/>
          <w:numId w:val="1"/>
        </w:numPr>
        <w:spacing w:line="240" w:lineRule="auto"/>
        <w:jc w:val="both"/>
        <w:rPr>
          <w:rFonts w:cstheme="minorHAnsi"/>
        </w:rPr>
      </w:pPr>
      <w:r w:rsidRPr="00B57B1D">
        <w:rPr>
          <w:rFonts w:cstheme="minorHAnsi"/>
          <w:lang w:val="en-GB"/>
        </w:rPr>
        <w:t>Lexicology: Polysemy in literature: metaphor, metonymy, synecdoche and other figures of meaning</w:t>
      </w:r>
      <w:r w:rsidRPr="00B57B1D">
        <w:rPr>
          <w:rFonts w:cstheme="minorHAnsi"/>
        </w:rPr>
        <w:t xml:space="preserve"> transfer. (Sémantická analýza literárního nebo novinového textu z hlediska přenášení významu, identifikace metafory, metonymie, synekdochy a dalších figur v textu podle vlastního výběru.)</w:t>
      </w:r>
    </w:p>
    <w:p w14:paraId="5AAF69E5" w14:textId="77777777" w:rsidR="006B26CB" w:rsidRPr="006B26CB" w:rsidRDefault="006B26CB" w:rsidP="006B26CB">
      <w:pPr>
        <w:pStyle w:val="ListParagraph"/>
        <w:spacing w:line="240" w:lineRule="auto"/>
        <w:ind w:left="360"/>
        <w:jc w:val="both"/>
        <w:rPr>
          <w:rFonts w:cstheme="minorHAnsi"/>
          <w:sz w:val="12"/>
          <w:szCs w:val="12"/>
        </w:rPr>
      </w:pPr>
    </w:p>
    <w:p w14:paraId="6332B934" w14:textId="5B72ECC1" w:rsidR="00F85A1A" w:rsidRDefault="00F85A1A" w:rsidP="00B57B1D">
      <w:pPr>
        <w:pStyle w:val="ListParagraph"/>
        <w:numPr>
          <w:ilvl w:val="0"/>
          <w:numId w:val="1"/>
        </w:numPr>
        <w:spacing w:line="240" w:lineRule="auto"/>
        <w:jc w:val="both"/>
        <w:rPr>
          <w:rFonts w:cstheme="minorHAnsi"/>
        </w:rPr>
      </w:pPr>
      <w:r w:rsidRPr="00B57B1D">
        <w:rPr>
          <w:rFonts w:cstheme="minorHAnsi"/>
          <w:lang w:val="en-GB"/>
        </w:rPr>
        <w:t>Stylistics: writing letters in English.</w:t>
      </w:r>
      <w:r w:rsidRPr="00B57B1D">
        <w:rPr>
          <w:rFonts w:cstheme="minorHAnsi"/>
        </w:rPr>
        <w:t xml:space="preserve"> (Výklad o typech dopisů, o pravidlech jejich uspořádání, o jazykové stránce různých typů dopisů, sběr konkrétního materiálu a jeho analýza – zmapování převládajících tendencí v praxi v porovnání s teorií.)</w:t>
      </w:r>
    </w:p>
    <w:p w14:paraId="62F17CB5" w14:textId="77777777" w:rsidR="006B26CB" w:rsidRPr="006B26CB" w:rsidRDefault="006B26CB" w:rsidP="006B26CB">
      <w:pPr>
        <w:pStyle w:val="ListParagraph"/>
        <w:spacing w:line="240" w:lineRule="auto"/>
        <w:ind w:left="360"/>
        <w:jc w:val="both"/>
        <w:rPr>
          <w:rFonts w:cstheme="minorHAnsi"/>
          <w:sz w:val="12"/>
          <w:szCs w:val="12"/>
        </w:rPr>
      </w:pPr>
    </w:p>
    <w:p w14:paraId="2BF7EB90" w14:textId="77777777" w:rsidR="00F85A1A" w:rsidRPr="00B57B1D" w:rsidRDefault="00F85A1A" w:rsidP="00B57B1D">
      <w:pPr>
        <w:pStyle w:val="ListParagraph"/>
        <w:numPr>
          <w:ilvl w:val="0"/>
          <w:numId w:val="1"/>
        </w:numPr>
        <w:spacing w:line="240" w:lineRule="auto"/>
        <w:jc w:val="both"/>
        <w:rPr>
          <w:rFonts w:cstheme="minorHAnsi"/>
        </w:rPr>
      </w:pPr>
      <w:r w:rsidRPr="00B57B1D">
        <w:rPr>
          <w:rFonts w:cstheme="minorHAnsi"/>
        </w:rPr>
        <w:t>Téma podle vlastního výběru studenta, vztahující se k fonetice a fonologii, lexikologii nebo stylistice.</w:t>
      </w:r>
    </w:p>
    <w:p w14:paraId="6A37CC8B" w14:textId="312ACC5E" w:rsidR="007D67DB" w:rsidRPr="0065480F" w:rsidRDefault="007D67DB" w:rsidP="00B57B1D">
      <w:pPr>
        <w:spacing w:line="240" w:lineRule="auto"/>
        <w:jc w:val="both"/>
        <w:rPr>
          <w:rFonts w:cstheme="minorHAnsi"/>
          <w:sz w:val="18"/>
          <w:szCs w:val="18"/>
          <w:lang w:val="en-AU"/>
        </w:rPr>
      </w:pPr>
    </w:p>
    <w:p w14:paraId="51EEF7E8" w14:textId="36155F6A" w:rsidR="004A3966" w:rsidRPr="0065480F" w:rsidRDefault="004A3966" w:rsidP="00B57B1D">
      <w:pPr>
        <w:spacing w:line="240" w:lineRule="auto"/>
        <w:jc w:val="both"/>
        <w:rPr>
          <w:rFonts w:cstheme="minorHAnsi"/>
          <w:sz w:val="18"/>
          <w:szCs w:val="18"/>
          <w:lang w:val="en-AU"/>
        </w:rPr>
      </w:pPr>
    </w:p>
    <w:p w14:paraId="6CFA384D" w14:textId="77777777" w:rsidR="004A3966" w:rsidRPr="0065480F" w:rsidRDefault="004A3966" w:rsidP="00B57B1D">
      <w:pPr>
        <w:spacing w:line="240" w:lineRule="auto"/>
        <w:jc w:val="both"/>
        <w:rPr>
          <w:rFonts w:cstheme="minorHAnsi"/>
          <w:sz w:val="18"/>
          <w:szCs w:val="18"/>
          <w:lang w:val="en-AU"/>
        </w:rPr>
      </w:pPr>
    </w:p>
    <w:p w14:paraId="55707395" w14:textId="77777777" w:rsidR="00633AAE" w:rsidRPr="004A3966" w:rsidRDefault="00633AAE" w:rsidP="004A3966">
      <w:pPr>
        <w:spacing w:after="240" w:line="240" w:lineRule="auto"/>
        <w:jc w:val="both"/>
        <w:rPr>
          <w:rFonts w:asciiTheme="majorHAnsi" w:hAnsiTheme="majorHAnsi" w:cstheme="minorHAnsi"/>
          <w:b/>
          <w:sz w:val="24"/>
          <w:szCs w:val="24"/>
        </w:rPr>
      </w:pPr>
      <w:r w:rsidRPr="004A3966">
        <w:rPr>
          <w:rFonts w:asciiTheme="majorHAnsi" w:hAnsiTheme="majorHAnsi" w:cstheme="minorHAnsi"/>
          <w:b/>
          <w:sz w:val="24"/>
          <w:szCs w:val="24"/>
        </w:rPr>
        <w:t xml:space="preserve">Mgr. Andrew </w:t>
      </w:r>
      <w:proofErr w:type="spellStart"/>
      <w:r w:rsidRPr="004A3966">
        <w:rPr>
          <w:rFonts w:asciiTheme="majorHAnsi" w:hAnsiTheme="majorHAnsi" w:cstheme="minorHAnsi"/>
          <w:b/>
          <w:sz w:val="24"/>
          <w:szCs w:val="24"/>
        </w:rPr>
        <w:t>Tollet</w:t>
      </w:r>
      <w:proofErr w:type="spellEnd"/>
      <w:r w:rsidRPr="004A3966">
        <w:rPr>
          <w:rFonts w:asciiTheme="majorHAnsi" w:hAnsiTheme="majorHAnsi" w:cstheme="minorHAnsi"/>
          <w:b/>
          <w:sz w:val="24"/>
          <w:szCs w:val="24"/>
        </w:rPr>
        <w:t xml:space="preserve">, M. </w:t>
      </w:r>
      <w:proofErr w:type="spellStart"/>
      <w:r w:rsidRPr="004A3966">
        <w:rPr>
          <w:rFonts w:asciiTheme="majorHAnsi" w:hAnsiTheme="majorHAnsi" w:cstheme="minorHAnsi"/>
          <w:b/>
          <w:sz w:val="24"/>
          <w:szCs w:val="24"/>
        </w:rPr>
        <w:t>Litt</w:t>
      </w:r>
      <w:proofErr w:type="spellEnd"/>
      <w:r w:rsidRPr="004A3966">
        <w:rPr>
          <w:rFonts w:asciiTheme="majorHAnsi" w:hAnsiTheme="majorHAnsi" w:cstheme="minorHAnsi"/>
          <w:b/>
          <w:sz w:val="24"/>
          <w:szCs w:val="24"/>
        </w:rPr>
        <w:t>.</w:t>
      </w:r>
    </w:p>
    <w:p w14:paraId="560F041A" w14:textId="0A4CE9BD" w:rsidR="00633AAE" w:rsidRPr="00B57B1D" w:rsidRDefault="00633AAE" w:rsidP="0065480F">
      <w:pPr>
        <w:spacing w:after="120" w:line="240" w:lineRule="auto"/>
        <w:jc w:val="both"/>
        <w:rPr>
          <w:rFonts w:cstheme="minorHAnsi"/>
        </w:rPr>
      </w:pPr>
      <w:r w:rsidRPr="00B57B1D">
        <w:rPr>
          <w:rFonts w:cstheme="minorHAnsi"/>
          <w:b/>
          <w:bCs/>
        </w:rPr>
        <w:t xml:space="preserve">  1</w:t>
      </w:r>
      <w:r w:rsidRPr="00B57B1D">
        <w:rPr>
          <w:rFonts w:cstheme="minorHAnsi"/>
        </w:rPr>
        <w:t xml:space="preserve">. </w:t>
      </w:r>
      <w:r w:rsidR="0065480F">
        <w:rPr>
          <w:rFonts w:cstheme="minorHAnsi"/>
        </w:rPr>
        <w:t>S</w:t>
      </w:r>
      <w:r w:rsidRPr="00B57B1D">
        <w:rPr>
          <w:rFonts w:cstheme="minorHAnsi"/>
        </w:rPr>
        <w:t>tereotyp</w:t>
      </w:r>
      <w:r w:rsidR="0065480F">
        <w:rPr>
          <w:rFonts w:cstheme="minorHAnsi"/>
        </w:rPr>
        <w:t>ical images of English people</w:t>
      </w:r>
    </w:p>
    <w:p w14:paraId="191D45A5" w14:textId="66B527DE" w:rsidR="00633AAE" w:rsidRPr="00B57B1D" w:rsidRDefault="00633AAE" w:rsidP="0065480F">
      <w:pPr>
        <w:spacing w:after="120" w:line="240" w:lineRule="auto"/>
        <w:jc w:val="both"/>
        <w:rPr>
          <w:rFonts w:cstheme="minorHAnsi"/>
        </w:rPr>
      </w:pPr>
      <w:r w:rsidRPr="00B57B1D">
        <w:rPr>
          <w:rFonts w:cstheme="minorHAnsi"/>
          <w:b/>
          <w:bCs/>
        </w:rPr>
        <w:t xml:space="preserve">  2.</w:t>
      </w:r>
      <w:r w:rsidRPr="00B57B1D">
        <w:rPr>
          <w:rFonts w:cstheme="minorHAnsi"/>
        </w:rPr>
        <w:t xml:space="preserve"> Sporting idioms in English</w:t>
      </w:r>
    </w:p>
    <w:p w14:paraId="13058982" w14:textId="27ACA319" w:rsidR="00633AAE" w:rsidRPr="00B57B1D" w:rsidRDefault="00633AAE" w:rsidP="0065480F">
      <w:pPr>
        <w:spacing w:after="120" w:line="240" w:lineRule="auto"/>
        <w:jc w:val="both"/>
        <w:rPr>
          <w:rFonts w:cstheme="minorHAnsi"/>
        </w:rPr>
      </w:pPr>
      <w:r w:rsidRPr="00B57B1D">
        <w:rPr>
          <w:rFonts w:cstheme="minorHAnsi"/>
          <w:b/>
          <w:bCs/>
        </w:rPr>
        <w:t xml:space="preserve">  3.</w:t>
      </w:r>
      <w:r w:rsidRPr="00B57B1D">
        <w:rPr>
          <w:rFonts w:cstheme="minorHAnsi"/>
        </w:rPr>
        <w:t xml:space="preserve"> The language of the British tabloid press</w:t>
      </w:r>
    </w:p>
    <w:p w14:paraId="56790D67" w14:textId="21EF48E1" w:rsidR="00633AAE" w:rsidRDefault="00633AAE" w:rsidP="00C97065">
      <w:pPr>
        <w:spacing w:after="0" w:line="240" w:lineRule="auto"/>
        <w:jc w:val="both"/>
        <w:rPr>
          <w:rFonts w:cstheme="minorHAnsi"/>
        </w:rPr>
      </w:pPr>
      <w:r w:rsidRPr="00B57B1D">
        <w:rPr>
          <w:rFonts w:cstheme="minorHAnsi"/>
          <w:b/>
          <w:bCs/>
        </w:rPr>
        <w:t xml:space="preserve">  4.</w:t>
      </w:r>
      <w:r w:rsidRPr="00B57B1D">
        <w:rPr>
          <w:rFonts w:cstheme="minorHAnsi"/>
        </w:rPr>
        <w:t xml:space="preserve"> </w:t>
      </w:r>
      <w:r w:rsidR="00324154" w:rsidRPr="00B57B1D">
        <w:rPr>
          <w:rFonts w:cstheme="minorHAnsi"/>
        </w:rPr>
        <w:t xml:space="preserve">English in the streets of </w:t>
      </w:r>
      <w:proofErr w:type="spellStart"/>
      <w:r w:rsidR="00324154" w:rsidRPr="00B57B1D">
        <w:rPr>
          <w:rFonts w:cstheme="minorHAnsi"/>
        </w:rPr>
        <w:t>P</w:t>
      </w:r>
      <w:r w:rsidR="0065480F">
        <w:rPr>
          <w:rFonts w:cstheme="minorHAnsi"/>
        </w:rPr>
        <w:t>lzeň</w:t>
      </w:r>
      <w:proofErr w:type="spellEnd"/>
      <w:r w:rsidR="009C0F72" w:rsidRPr="00C97065">
        <w:rPr>
          <w:rFonts w:cstheme="minorHAnsi"/>
          <w:sz w:val="20"/>
          <w:szCs w:val="20"/>
        </w:rPr>
        <w:t>*</w:t>
      </w:r>
    </w:p>
    <w:p w14:paraId="0D6009CB" w14:textId="07471624" w:rsidR="0065480F" w:rsidRDefault="00C97065" w:rsidP="009C0F72">
      <w:pPr>
        <w:spacing w:after="0" w:line="240" w:lineRule="auto"/>
        <w:ind w:left="312" w:hanging="170"/>
        <w:jc w:val="both"/>
        <w:rPr>
          <w:rFonts w:cstheme="minorHAnsi"/>
        </w:rPr>
      </w:pPr>
      <w:r>
        <w:rPr>
          <w:rFonts w:cstheme="minorHAnsi"/>
        </w:rPr>
        <w:t xml:space="preserve">  </w:t>
      </w:r>
      <w:r w:rsidR="009C0F72">
        <w:rPr>
          <w:rFonts w:cstheme="minorHAnsi"/>
        </w:rPr>
        <w:t xml:space="preserve"> </w:t>
      </w:r>
      <w:r w:rsidR="0065480F">
        <w:rPr>
          <w:rFonts w:cstheme="minorHAnsi"/>
        </w:rPr>
        <w:t>This</w:t>
      </w:r>
      <w:r>
        <w:rPr>
          <w:rFonts w:cstheme="minorHAnsi"/>
        </w:rPr>
        <w:t xml:space="preserve"> </w:t>
      </w:r>
      <w:r w:rsidR="0065480F">
        <w:rPr>
          <w:rFonts w:cstheme="minorHAnsi"/>
        </w:rPr>
        <w:t>topic would involve an analysis of English texts designed for popular public consumption in the city</w:t>
      </w:r>
      <w:r w:rsidR="009C0F72">
        <w:rPr>
          <w:rFonts w:cstheme="minorHAnsi"/>
        </w:rPr>
        <w:t>, whether these be tourist materials, public information signs, menus</w:t>
      </w:r>
      <w:r w:rsidR="00D42B5D">
        <w:rPr>
          <w:rFonts w:cstheme="minorHAnsi"/>
        </w:rPr>
        <w:t>, etc.,</w:t>
      </w:r>
      <w:r w:rsidR="009C0F72">
        <w:rPr>
          <w:rFonts w:cstheme="minorHAnsi"/>
        </w:rPr>
        <w:t xml:space="preserve"> </w:t>
      </w:r>
      <w:r w:rsidR="00D42B5D">
        <w:rPr>
          <w:rFonts w:cstheme="minorHAnsi"/>
        </w:rPr>
        <w:t>as well as</w:t>
      </w:r>
      <w:r w:rsidR="009C0F72">
        <w:rPr>
          <w:rFonts w:cstheme="minorHAnsi"/>
        </w:rPr>
        <w:t xml:space="preserve"> </w:t>
      </w:r>
      <w:r w:rsidR="00D42B5D">
        <w:rPr>
          <w:rFonts w:cstheme="minorHAnsi"/>
        </w:rPr>
        <w:t xml:space="preserve">shop signs and </w:t>
      </w:r>
      <w:r w:rsidR="009C0F72">
        <w:rPr>
          <w:rFonts w:cstheme="minorHAnsi"/>
        </w:rPr>
        <w:t>advertising slogans which may not be aimed primarily at English speakers.</w:t>
      </w:r>
    </w:p>
    <w:p w14:paraId="5A3E4CB5" w14:textId="4D290E50" w:rsidR="00C97065" w:rsidRPr="00B57B1D" w:rsidRDefault="0065480F" w:rsidP="0065480F">
      <w:pPr>
        <w:spacing w:after="120" w:line="240" w:lineRule="auto"/>
        <w:ind w:left="142" w:firstLine="142"/>
        <w:jc w:val="both"/>
        <w:rPr>
          <w:rFonts w:cstheme="minorHAnsi"/>
          <w:lang w:val="en-GB"/>
        </w:rPr>
      </w:pPr>
      <w:r>
        <w:rPr>
          <w:rFonts w:cstheme="minorHAnsi"/>
          <w:sz w:val="20"/>
          <w:szCs w:val="20"/>
        </w:rPr>
        <w:t xml:space="preserve"> </w:t>
      </w:r>
      <w:r w:rsidRPr="00C97065">
        <w:rPr>
          <w:rFonts w:cstheme="minorHAnsi"/>
          <w:sz w:val="20"/>
          <w:szCs w:val="20"/>
        </w:rPr>
        <w:t xml:space="preserve">* </w:t>
      </w:r>
      <w:r w:rsidR="009C0F72">
        <w:rPr>
          <w:rFonts w:cstheme="minorHAnsi"/>
          <w:sz w:val="20"/>
          <w:szCs w:val="20"/>
        </w:rPr>
        <w:t xml:space="preserve">Students may </w:t>
      </w:r>
      <w:r w:rsidR="009B6E44">
        <w:rPr>
          <w:rFonts w:cstheme="minorHAnsi"/>
          <w:sz w:val="20"/>
          <w:szCs w:val="20"/>
        </w:rPr>
        <w:t>substitute a town or city of their own choice if this can provide enough material for analysis</w:t>
      </w:r>
      <w:r w:rsidR="00D42B5D">
        <w:rPr>
          <w:rFonts w:cstheme="minorHAnsi"/>
          <w:sz w:val="20"/>
          <w:szCs w:val="20"/>
        </w:rPr>
        <w:t>.</w:t>
      </w:r>
      <w:r w:rsidR="009B6E44">
        <w:rPr>
          <w:rFonts w:cstheme="minorHAnsi"/>
          <w:sz w:val="20"/>
          <w:szCs w:val="20"/>
        </w:rPr>
        <w:t xml:space="preserve"> </w:t>
      </w:r>
      <w:r w:rsidR="00C97065">
        <w:rPr>
          <w:rFonts w:cstheme="minorHAnsi"/>
        </w:rPr>
        <w:t xml:space="preserve">  </w:t>
      </w:r>
    </w:p>
    <w:p w14:paraId="7D0405B3" w14:textId="3FB0D4C7" w:rsidR="00633AAE" w:rsidRPr="00B57B1D" w:rsidRDefault="00633AAE" w:rsidP="00B57B1D">
      <w:pPr>
        <w:spacing w:after="0" w:line="240" w:lineRule="auto"/>
        <w:jc w:val="both"/>
        <w:rPr>
          <w:rFonts w:cstheme="minorHAnsi"/>
        </w:rPr>
      </w:pPr>
      <w:r w:rsidRPr="00B57B1D">
        <w:rPr>
          <w:rFonts w:cstheme="minorHAnsi"/>
          <w:b/>
          <w:bCs/>
        </w:rPr>
        <w:t xml:space="preserve">  5.</w:t>
      </w:r>
      <w:r w:rsidRPr="00B57B1D">
        <w:rPr>
          <w:rFonts w:cstheme="minorHAnsi"/>
        </w:rPr>
        <w:t xml:space="preserve"> A cultural studies or sociolinguistics related topic of the student’s own choosing*</w:t>
      </w:r>
    </w:p>
    <w:p w14:paraId="1E5BA9B4" w14:textId="4DC93B83" w:rsidR="00633AAE" w:rsidRPr="00C97065" w:rsidRDefault="00633AAE" w:rsidP="00B57B1D">
      <w:pPr>
        <w:spacing w:line="240" w:lineRule="auto"/>
        <w:jc w:val="both"/>
        <w:rPr>
          <w:rFonts w:cstheme="minorHAnsi"/>
          <w:sz w:val="20"/>
          <w:szCs w:val="20"/>
        </w:rPr>
      </w:pPr>
      <w:r w:rsidRPr="00C97065">
        <w:rPr>
          <w:rFonts w:cstheme="minorHAnsi"/>
          <w:sz w:val="20"/>
          <w:szCs w:val="20"/>
        </w:rPr>
        <w:t xml:space="preserve">       * subject to supervisor's approval</w:t>
      </w:r>
    </w:p>
    <w:p w14:paraId="3D8A13AA" w14:textId="77777777" w:rsidR="00633AAE" w:rsidRPr="00C97065" w:rsidRDefault="00633AAE" w:rsidP="00B57B1D">
      <w:pPr>
        <w:spacing w:line="240" w:lineRule="auto"/>
        <w:jc w:val="both"/>
        <w:rPr>
          <w:rFonts w:cstheme="minorHAnsi"/>
          <w:b/>
          <w:sz w:val="8"/>
          <w:szCs w:val="8"/>
        </w:rPr>
      </w:pPr>
    </w:p>
    <w:p w14:paraId="48AFC0AC" w14:textId="77777777" w:rsidR="004A3966" w:rsidRDefault="004A3966">
      <w:pPr>
        <w:spacing w:after="0" w:line="240" w:lineRule="auto"/>
        <w:ind w:left="23"/>
        <w:rPr>
          <w:rFonts w:asciiTheme="majorHAnsi" w:hAnsiTheme="majorHAnsi" w:cstheme="minorHAnsi"/>
          <w:b/>
          <w:sz w:val="24"/>
          <w:szCs w:val="24"/>
        </w:rPr>
      </w:pPr>
      <w:r>
        <w:rPr>
          <w:rFonts w:asciiTheme="majorHAnsi" w:hAnsiTheme="majorHAnsi" w:cstheme="minorHAnsi"/>
          <w:b/>
          <w:sz w:val="24"/>
          <w:szCs w:val="24"/>
        </w:rPr>
        <w:br w:type="page"/>
      </w:r>
    </w:p>
    <w:p w14:paraId="074F6410" w14:textId="77777777" w:rsidR="009C0F72" w:rsidRPr="009C0F72" w:rsidRDefault="009C0F72" w:rsidP="004A3966">
      <w:pPr>
        <w:spacing w:after="240" w:line="240" w:lineRule="auto"/>
        <w:jc w:val="both"/>
        <w:rPr>
          <w:rFonts w:asciiTheme="majorHAnsi" w:hAnsiTheme="majorHAnsi" w:cstheme="minorHAnsi"/>
          <w:b/>
          <w:sz w:val="18"/>
          <w:szCs w:val="18"/>
        </w:rPr>
      </w:pPr>
    </w:p>
    <w:p w14:paraId="63D5443A" w14:textId="4454E12D" w:rsidR="000909B0" w:rsidRPr="004A3966" w:rsidRDefault="000909B0" w:rsidP="004A3966">
      <w:pPr>
        <w:spacing w:after="240" w:line="240" w:lineRule="auto"/>
        <w:jc w:val="both"/>
        <w:rPr>
          <w:rFonts w:asciiTheme="majorHAnsi" w:hAnsiTheme="majorHAnsi" w:cstheme="minorHAnsi"/>
          <w:b/>
          <w:sz w:val="24"/>
          <w:szCs w:val="24"/>
        </w:rPr>
      </w:pPr>
      <w:r w:rsidRPr="004A3966">
        <w:rPr>
          <w:rFonts w:asciiTheme="majorHAnsi" w:hAnsiTheme="majorHAnsi" w:cstheme="minorHAnsi"/>
          <w:b/>
          <w:sz w:val="24"/>
          <w:szCs w:val="24"/>
        </w:rPr>
        <w:t>Bradley Vice, Ph.D.</w:t>
      </w:r>
    </w:p>
    <w:p w14:paraId="39ABD9B5" w14:textId="0A025FDC" w:rsidR="000909B0" w:rsidRPr="00B57B1D" w:rsidRDefault="000909B0" w:rsidP="00B57B1D">
      <w:pPr>
        <w:spacing w:line="240" w:lineRule="auto"/>
        <w:jc w:val="both"/>
        <w:rPr>
          <w:rFonts w:cstheme="minorHAnsi"/>
        </w:rPr>
      </w:pPr>
      <w:r w:rsidRPr="00B57B1D">
        <w:rPr>
          <w:rFonts w:cstheme="minorHAnsi"/>
        </w:rPr>
        <w:t xml:space="preserve">Please note, all of these topics should be explored though the lens of one or more of the following: Cultural Intelligence (CQ), Politeness Theory, Postcolonialism, Global English, The Psychology of Culture Shock, tools from the Intercultural Toolbox or other concepts introduced to you through the KAN Culture curriculum. </w:t>
      </w:r>
    </w:p>
    <w:p w14:paraId="44EFCC62" w14:textId="3DD6E8FC" w:rsidR="004A3966" w:rsidRDefault="000909B0" w:rsidP="00352DEF">
      <w:pPr>
        <w:spacing w:after="0" w:line="240" w:lineRule="auto"/>
        <w:jc w:val="both"/>
        <w:rPr>
          <w:rFonts w:cstheme="minorHAnsi"/>
        </w:rPr>
      </w:pPr>
      <w:r w:rsidRPr="004A3966">
        <w:rPr>
          <w:rFonts w:cstheme="minorHAnsi"/>
          <w:b/>
          <w:bCs/>
        </w:rPr>
        <w:t>1</w:t>
      </w:r>
      <w:r w:rsidR="004A3966" w:rsidRPr="004A3966">
        <w:rPr>
          <w:rFonts w:cstheme="minorHAnsi"/>
          <w:b/>
          <w:bCs/>
        </w:rPr>
        <w:t>.</w:t>
      </w:r>
      <w:r w:rsidRPr="00B57B1D">
        <w:rPr>
          <w:rFonts w:cstheme="minorHAnsi"/>
        </w:rPr>
        <w:t xml:space="preserve"> Listen to the podcast </w:t>
      </w:r>
      <w:proofErr w:type="spellStart"/>
      <w:r w:rsidRPr="00B57B1D">
        <w:rPr>
          <w:rFonts w:cstheme="minorHAnsi"/>
        </w:rPr>
        <w:t>Austenistan</w:t>
      </w:r>
      <w:proofErr w:type="spellEnd"/>
      <w:r w:rsidRPr="00B57B1D">
        <w:rPr>
          <w:rFonts w:cstheme="minorHAnsi"/>
        </w:rPr>
        <w:t xml:space="preserve"> (or read the transcript) from Rough Translation: </w:t>
      </w:r>
      <w:hyperlink r:id="rId5" w:history="1">
        <w:r w:rsidRPr="00B57B1D">
          <w:rPr>
            <w:rStyle w:val="Hyperlink"/>
            <w:rFonts w:cstheme="minorHAnsi"/>
          </w:rPr>
          <w:t>https://www.npr.org/2018/07/10/627779858/austenistan</w:t>
        </w:r>
      </w:hyperlink>
      <w:r w:rsidRPr="00B57B1D">
        <w:rPr>
          <w:rFonts w:cstheme="minorHAnsi"/>
        </w:rPr>
        <w:t xml:space="preserve"> and read this culture article from</w:t>
      </w:r>
      <w:r w:rsidR="004A3966">
        <w:rPr>
          <w:rFonts w:cstheme="minorHAnsi"/>
        </w:rPr>
        <w:t xml:space="preserve"> </w:t>
      </w:r>
      <w:hyperlink r:id="rId6" w:history="1">
        <w:r w:rsidR="004A3966" w:rsidRPr="008066C7">
          <w:rPr>
            <w:rStyle w:val="Hyperlink"/>
            <w:rFonts w:cstheme="minorHAnsi"/>
          </w:rPr>
          <w:t>https://www.thenationalnews.com/arts-culture/books/ms-binat-and-mr-darsee-reimagining-pride-and-prejudice-in-the-subcontinental-and-muslim-worlds-1.883517</w:t>
        </w:r>
      </w:hyperlink>
    </w:p>
    <w:p w14:paraId="773CDDD1" w14:textId="77777777" w:rsidR="000909B0" w:rsidRPr="00B57B1D" w:rsidRDefault="000909B0" w:rsidP="00352DEF">
      <w:pPr>
        <w:spacing w:after="0" w:line="240" w:lineRule="auto"/>
        <w:jc w:val="both"/>
        <w:rPr>
          <w:rFonts w:cstheme="minorHAnsi"/>
        </w:rPr>
      </w:pPr>
      <w:r w:rsidRPr="00B57B1D">
        <w:rPr>
          <w:rFonts w:cstheme="minorHAnsi"/>
        </w:rPr>
        <w:t xml:space="preserve">This diploma work will focus on how women from certain Muslim countries use the novels of Jane Austen to navigate their own social conventions and restrictions concerning love, romance, sex, and marriage.  </w:t>
      </w:r>
    </w:p>
    <w:p w14:paraId="751693C8" w14:textId="2C0B054B" w:rsidR="000909B0" w:rsidRPr="00B57B1D" w:rsidRDefault="000909B0" w:rsidP="00352DEF">
      <w:pPr>
        <w:pStyle w:val="NormalWeb"/>
        <w:spacing w:before="0" w:beforeAutospacing="0" w:after="0" w:afterAutospacing="0"/>
        <w:jc w:val="both"/>
        <w:rPr>
          <w:rFonts w:asciiTheme="minorHAnsi" w:hAnsiTheme="minorHAnsi" w:cstheme="minorHAnsi"/>
          <w:sz w:val="22"/>
          <w:szCs w:val="22"/>
        </w:rPr>
      </w:pPr>
      <w:r w:rsidRPr="00B57B1D">
        <w:rPr>
          <w:rFonts w:asciiTheme="minorHAnsi" w:hAnsiTheme="minorHAnsi" w:cstheme="minorHAnsi"/>
          <w:sz w:val="22"/>
          <w:szCs w:val="22"/>
        </w:rPr>
        <w:t xml:space="preserve">In addition: The author may choose to compare </w:t>
      </w:r>
      <w:proofErr w:type="spellStart"/>
      <w:r w:rsidRPr="00B57B1D">
        <w:rPr>
          <w:rFonts w:asciiTheme="minorHAnsi" w:hAnsiTheme="minorHAnsi" w:cstheme="minorHAnsi"/>
          <w:sz w:val="22"/>
          <w:szCs w:val="22"/>
        </w:rPr>
        <w:t>Uzma</w:t>
      </w:r>
      <w:proofErr w:type="spellEnd"/>
      <w:r w:rsidRPr="00B57B1D">
        <w:rPr>
          <w:rFonts w:asciiTheme="minorHAnsi" w:hAnsiTheme="minorHAnsi" w:cstheme="minorHAnsi"/>
          <w:sz w:val="22"/>
          <w:szCs w:val="22"/>
        </w:rPr>
        <w:t xml:space="preserve"> </w:t>
      </w:r>
      <w:proofErr w:type="spellStart"/>
      <w:r w:rsidRPr="00B57B1D">
        <w:rPr>
          <w:rFonts w:asciiTheme="minorHAnsi" w:hAnsiTheme="minorHAnsi" w:cstheme="minorHAnsi"/>
          <w:sz w:val="22"/>
          <w:szCs w:val="22"/>
        </w:rPr>
        <w:t>Jalaluddin’s</w:t>
      </w:r>
      <w:proofErr w:type="spellEnd"/>
      <w:r w:rsidRPr="00B57B1D">
        <w:rPr>
          <w:rFonts w:asciiTheme="minorHAnsi" w:hAnsiTheme="minorHAnsi" w:cstheme="minorHAnsi"/>
          <w:sz w:val="22"/>
          <w:szCs w:val="22"/>
        </w:rPr>
        <w:t xml:space="preserve"> </w:t>
      </w:r>
      <w:r w:rsidRPr="00B57B1D">
        <w:rPr>
          <w:rStyle w:val="Emphasis"/>
          <w:rFonts w:asciiTheme="minorHAnsi" w:hAnsiTheme="minorHAnsi" w:cstheme="minorHAnsi"/>
          <w:sz w:val="22"/>
          <w:szCs w:val="22"/>
        </w:rPr>
        <w:t>Ayesha at Last</w:t>
      </w:r>
      <w:r w:rsidRPr="00B57B1D">
        <w:rPr>
          <w:rFonts w:asciiTheme="minorHAnsi" w:hAnsiTheme="minorHAnsi" w:cstheme="minorHAnsi"/>
          <w:sz w:val="22"/>
          <w:szCs w:val="22"/>
        </w:rPr>
        <w:t xml:space="preserve">, or </w:t>
      </w:r>
      <w:proofErr w:type="spellStart"/>
      <w:r w:rsidRPr="00B57B1D">
        <w:rPr>
          <w:rFonts w:asciiTheme="minorHAnsi" w:hAnsiTheme="minorHAnsi" w:cstheme="minorHAnsi"/>
          <w:sz w:val="22"/>
          <w:szCs w:val="22"/>
        </w:rPr>
        <w:t>Soniah</w:t>
      </w:r>
      <w:proofErr w:type="spellEnd"/>
      <w:r w:rsidRPr="00B57B1D">
        <w:rPr>
          <w:rFonts w:asciiTheme="minorHAnsi" w:hAnsiTheme="minorHAnsi" w:cstheme="minorHAnsi"/>
          <w:sz w:val="22"/>
          <w:szCs w:val="22"/>
        </w:rPr>
        <w:t xml:space="preserve"> Kamal’s </w:t>
      </w:r>
      <w:proofErr w:type="spellStart"/>
      <w:r w:rsidRPr="00B57B1D">
        <w:rPr>
          <w:rStyle w:val="Emphasis"/>
          <w:rFonts w:asciiTheme="minorHAnsi" w:hAnsiTheme="minorHAnsi" w:cstheme="minorHAnsi"/>
          <w:sz w:val="22"/>
          <w:szCs w:val="22"/>
        </w:rPr>
        <w:t>Unmarriagable</w:t>
      </w:r>
      <w:proofErr w:type="spellEnd"/>
      <w:r w:rsidRPr="00B57B1D">
        <w:rPr>
          <w:rStyle w:val="Emphasis"/>
          <w:rFonts w:asciiTheme="minorHAnsi" w:hAnsiTheme="minorHAnsi" w:cstheme="minorHAnsi"/>
          <w:sz w:val="22"/>
          <w:szCs w:val="22"/>
        </w:rPr>
        <w:t xml:space="preserve">, </w:t>
      </w:r>
      <w:r w:rsidRPr="00B57B1D">
        <w:rPr>
          <w:rStyle w:val="Emphasis"/>
          <w:rFonts w:asciiTheme="minorHAnsi" w:hAnsiTheme="minorHAnsi" w:cstheme="minorHAnsi"/>
          <w:i w:val="0"/>
          <w:sz w:val="22"/>
          <w:szCs w:val="22"/>
        </w:rPr>
        <w:t>or</w:t>
      </w:r>
      <w:r w:rsidRPr="00B57B1D">
        <w:rPr>
          <w:rStyle w:val="Emphasis"/>
          <w:rFonts w:asciiTheme="minorHAnsi" w:hAnsiTheme="minorHAnsi" w:cstheme="minorHAnsi"/>
          <w:sz w:val="22"/>
          <w:szCs w:val="22"/>
        </w:rPr>
        <w:t xml:space="preserve"> </w:t>
      </w:r>
      <w:r w:rsidRPr="00B57B1D">
        <w:rPr>
          <w:rFonts w:asciiTheme="minorHAnsi" w:hAnsiTheme="minorHAnsi" w:cstheme="minorHAnsi"/>
          <w:sz w:val="22"/>
          <w:szCs w:val="22"/>
        </w:rPr>
        <w:t>Sonali Dev’s</w:t>
      </w:r>
      <w:r w:rsidRPr="00B57B1D">
        <w:rPr>
          <w:rStyle w:val="Emphasis"/>
          <w:rFonts w:asciiTheme="minorHAnsi" w:hAnsiTheme="minorHAnsi" w:cstheme="minorHAnsi"/>
          <w:sz w:val="22"/>
          <w:szCs w:val="22"/>
        </w:rPr>
        <w:t xml:space="preserve"> Pride, Prejudice and Other </w:t>
      </w:r>
      <w:proofErr w:type="spellStart"/>
      <w:r w:rsidRPr="00B57B1D">
        <w:rPr>
          <w:rStyle w:val="Emphasis"/>
          <w:rFonts w:asciiTheme="minorHAnsi" w:hAnsiTheme="minorHAnsi" w:cstheme="minorHAnsi"/>
          <w:sz w:val="22"/>
          <w:szCs w:val="22"/>
        </w:rPr>
        <w:t>Flavours</w:t>
      </w:r>
      <w:proofErr w:type="spellEnd"/>
      <w:r w:rsidRPr="00B57B1D">
        <w:rPr>
          <w:rStyle w:val="Emphasis"/>
          <w:rFonts w:asciiTheme="minorHAnsi" w:hAnsiTheme="minorHAnsi" w:cstheme="minorHAnsi"/>
          <w:sz w:val="22"/>
          <w:szCs w:val="22"/>
        </w:rPr>
        <w:t xml:space="preserve">, </w:t>
      </w:r>
      <w:r w:rsidRPr="00B57B1D">
        <w:rPr>
          <w:rFonts w:asciiTheme="minorHAnsi" w:hAnsiTheme="minorHAnsi" w:cstheme="minorHAnsi"/>
          <w:sz w:val="22"/>
          <w:szCs w:val="22"/>
        </w:rPr>
        <w:t xml:space="preserve">or one of the many other cross-cultural novels in which a non-Anglo author takes up Austen source materials in English. </w:t>
      </w:r>
      <w:proofErr w:type="gramStart"/>
      <w:r w:rsidRPr="00B57B1D">
        <w:rPr>
          <w:rFonts w:asciiTheme="minorHAnsi" w:hAnsiTheme="minorHAnsi" w:cstheme="minorHAnsi"/>
          <w:sz w:val="22"/>
          <w:szCs w:val="22"/>
        </w:rPr>
        <w:t>So</w:t>
      </w:r>
      <w:proofErr w:type="gramEnd"/>
      <w:r w:rsidRPr="00B57B1D">
        <w:rPr>
          <w:rFonts w:asciiTheme="minorHAnsi" w:hAnsiTheme="minorHAnsi" w:cstheme="minorHAnsi"/>
          <w:sz w:val="22"/>
          <w:szCs w:val="22"/>
        </w:rPr>
        <w:t xml:space="preserve"> no Bridget Jones, please. </w:t>
      </w:r>
    </w:p>
    <w:p w14:paraId="7E305F68" w14:textId="449561C6" w:rsidR="000909B0" w:rsidRDefault="000909B0" w:rsidP="00352DEF">
      <w:pPr>
        <w:pStyle w:val="NormalWeb"/>
        <w:spacing w:before="0" w:beforeAutospacing="0" w:after="0" w:afterAutospacing="0"/>
        <w:jc w:val="both"/>
        <w:rPr>
          <w:rFonts w:asciiTheme="minorHAnsi" w:hAnsiTheme="minorHAnsi" w:cstheme="minorHAnsi"/>
          <w:sz w:val="22"/>
          <w:szCs w:val="22"/>
        </w:rPr>
      </w:pPr>
      <w:r w:rsidRPr="00B57B1D">
        <w:rPr>
          <w:rFonts w:asciiTheme="minorHAnsi" w:hAnsiTheme="minorHAnsi" w:cstheme="minorHAnsi"/>
          <w:sz w:val="22"/>
          <w:szCs w:val="22"/>
        </w:rPr>
        <w:t xml:space="preserve">(More than one student can select this topic) </w:t>
      </w:r>
    </w:p>
    <w:p w14:paraId="31D4CB3D" w14:textId="77777777" w:rsidR="00352DEF" w:rsidRPr="00352DEF" w:rsidRDefault="00352DEF" w:rsidP="00352DEF">
      <w:pPr>
        <w:pStyle w:val="NormalWeb"/>
        <w:spacing w:before="0" w:beforeAutospacing="0" w:after="0" w:afterAutospacing="0"/>
        <w:jc w:val="both"/>
        <w:rPr>
          <w:rFonts w:asciiTheme="minorHAnsi" w:hAnsiTheme="minorHAnsi" w:cstheme="minorHAnsi"/>
          <w:sz w:val="16"/>
          <w:szCs w:val="16"/>
        </w:rPr>
      </w:pPr>
    </w:p>
    <w:p w14:paraId="20C90D72" w14:textId="77777777" w:rsidR="000909B0" w:rsidRPr="00B57B1D" w:rsidRDefault="000909B0" w:rsidP="00352DEF">
      <w:pPr>
        <w:pStyle w:val="NormalWeb"/>
        <w:spacing w:before="0" w:beforeAutospacing="0" w:after="0" w:afterAutospacing="0"/>
        <w:jc w:val="both"/>
        <w:rPr>
          <w:rFonts w:asciiTheme="minorHAnsi" w:hAnsiTheme="minorHAnsi" w:cstheme="minorHAnsi"/>
          <w:sz w:val="22"/>
          <w:szCs w:val="22"/>
        </w:rPr>
      </w:pPr>
      <w:r w:rsidRPr="004A3966">
        <w:rPr>
          <w:rFonts w:asciiTheme="minorHAnsi" w:hAnsiTheme="minorHAnsi" w:cstheme="minorHAnsi"/>
          <w:b/>
          <w:bCs/>
          <w:sz w:val="22"/>
          <w:szCs w:val="22"/>
        </w:rPr>
        <w:t>2.</w:t>
      </w:r>
      <w:r w:rsidRPr="00B57B1D">
        <w:rPr>
          <w:rFonts w:asciiTheme="minorHAnsi" w:hAnsiTheme="minorHAnsi" w:cstheme="minorHAnsi"/>
          <w:sz w:val="22"/>
          <w:szCs w:val="22"/>
        </w:rPr>
        <w:t xml:space="preserve"> Mexican Gothic: Read this article published by Vox: </w:t>
      </w:r>
      <w:hyperlink r:id="rId7" w:history="1">
        <w:r w:rsidRPr="00B57B1D">
          <w:rPr>
            <w:rStyle w:val="Hyperlink"/>
            <w:rFonts w:asciiTheme="minorHAnsi" w:hAnsiTheme="minorHAnsi" w:cstheme="minorHAnsi"/>
            <w:sz w:val="22"/>
            <w:szCs w:val="22"/>
          </w:rPr>
          <w:t>https://www.vox.com/culture/21517606/mexican-gothic-silvia-moreno-garcia-post-colonial-empire-vox-book-club</w:t>
        </w:r>
      </w:hyperlink>
    </w:p>
    <w:p w14:paraId="5C15A135" w14:textId="7E6FFB66" w:rsidR="000909B0" w:rsidRDefault="000909B0" w:rsidP="00352DEF">
      <w:pPr>
        <w:pStyle w:val="NormalWeb"/>
        <w:spacing w:before="0" w:beforeAutospacing="0" w:after="0" w:afterAutospacing="0"/>
        <w:jc w:val="both"/>
        <w:rPr>
          <w:rFonts w:asciiTheme="minorHAnsi" w:hAnsiTheme="minorHAnsi" w:cstheme="minorHAnsi"/>
          <w:sz w:val="22"/>
          <w:szCs w:val="22"/>
        </w:rPr>
      </w:pPr>
      <w:r w:rsidRPr="00B57B1D">
        <w:rPr>
          <w:rFonts w:asciiTheme="minorHAnsi" w:hAnsiTheme="minorHAnsi" w:cstheme="minorHAnsi"/>
          <w:sz w:val="22"/>
          <w:szCs w:val="22"/>
        </w:rPr>
        <w:t xml:space="preserve">Similar to the Austen project, a student may select to read Silvia Morena-Garcia’s </w:t>
      </w:r>
      <w:r w:rsidRPr="00B57B1D">
        <w:rPr>
          <w:rFonts w:asciiTheme="minorHAnsi" w:hAnsiTheme="minorHAnsi" w:cstheme="minorHAnsi"/>
          <w:i/>
          <w:sz w:val="22"/>
          <w:szCs w:val="22"/>
        </w:rPr>
        <w:t>Mexican Gothic</w:t>
      </w:r>
      <w:r w:rsidRPr="00B57B1D">
        <w:rPr>
          <w:rFonts w:asciiTheme="minorHAnsi" w:hAnsiTheme="minorHAnsi" w:cstheme="minorHAnsi"/>
          <w:sz w:val="22"/>
          <w:szCs w:val="22"/>
        </w:rPr>
        <w:t xml:space="preserve"> and apply skills learned in our postcolonialism classes to compare it to source materials </w:t>
      </w:r>
      <w:r w:rsidRPr="00B57B1D">
        <w:rPr>
          <w:rFonts w:asciiTheme="minorHAnsi" w:hAnsiTheme="minorHAnsi" w:cstheme="minorHAnsi"/>
          <w:i/>
          <w:sz w:val="22"/>
          <w:szCs w:val="22"/>
        </w:rPr>
        <w:t>Jane Eyre</w:t>
      </w:r>
      <w:r w:rsidRPr="00B57B1D">
        <w:rPr>
          <w:rFonts w:asciiTheme="minorHAnsi" w:hAnsiTheme="minorHAnsi" w:cstheme="minorHAnsi"/>
          <w:sz w:val="22"/>
          <w:szCs w:val="22"/>
        </w:rPr>
        <w:t xml:space="preserve"> and </w:t>
      </w:r>
      <w:r w:rsidRPr="00B57B1D">
        <w:rPr>
          <w:rFonts w:asciiTheme="minorHAnsi" w:hAnsiTheme="minorHAnsi" w:cstheme="minorHAnsi"/>
          <w:i/>
          <w:sz w:val="22"/>
          <w:szCs w:val="22"/>
        </w:rPr>
        <w:t>Dracula</w:t>
      </w:r>
      <w:r w:rsidRPr="00B57B1D">
        <w:rPr>
          <w:rFonts w:asciiTheme="minorHAnsi" w:hAnsiTheme="minorHAnsi" w:cstheme="minorHAnsi"/>
          <w:sz w:val="22"/>
          <w:szCs w:val="22"/>
        </w:rPr>
        <w:t xml:space="preserve">. </w:t>
      </w:r>
    </w:p>
    <w:p w14:paraId="290C708B" w14:textId="77777777" w:rsidR="00352DEF" w:rsidRPr="00352DEF" w:rsidRDefault="00352DEF" w:rsidP="00352DEF">
      <w:pPr>
        <w:pStyle w:val="NormalWeb"/>
        <w:spacing w:before="0" w:beforeAutospacing="0" w:after="0" w:afterAutospacing="0"/>
        <w:jc w:val="both"/>
        <w:rPr>
          <w:rFonts w:asciiTheme="minorHAnsi" w:hAnsiTheme="minorHAnsi" w:cstheme="minorHAnsi"/>
          <w:sz w:val="16"/>
          <w:szCs w:val="16"/>
        </w:rPr>
      </w:pPr>
    </w:p>
    <w:p w14:paraId="44D66371" w14:textId="10C3D5BE" w:rsidR="000909B0" w:rsidRDefault="000909B0" w:rsidP="00352DEF">
      <w:pPr>
        <w:pStyle w:val="NormalWeb"/>
        <w:spacing w:before="0" w:beforeAutospacing="0" w:after="0" w:afterAutospacing="0"/>
        <w:jc w:val="both"/>
        <w:rPr>
          <w:rFonts w:asciiTheme="minorHAnsi" w:hAnsiTheme="minorHAnsi" w:cstheme="minorHAnsi"/>
          <w:sz w:val="22"/>
          <w:szCs w:val="22"/>
        </w:rPr>
      </w:pPr>
      <w:r w:rsidRPr="004A3966">
        <w:rPr>
          <w:rFonts w:asciiTheme="minorHAnsi" w:hAnsiTheme="minorHAnsi" w:cstheme="minorHAnsi"/>
          <w:b/>
          <w:bCs/>
          <w:sz w:val="22"/>
          <w:szCs w:val="22"/>
        </w:rPr>
        <w:t>3.</w:t>
      </w:r>
      <w:r w:rsidRPr="00B57B1D">
        <w:rPr>
          <w:rFonts w:asciiTheme="minorHAnsi" w:hAnsiTheme="minorHAnsi" w:cstheme="minorHAnsi"/>
          <w:sz w:val="22"/>
          <w:szCs w:val="22"/>
        </w:rPr>
        <w:t xml:space="preserve"> India inside </w:t>
      </w:r>
      <w:r w:rsidRPr="00B57B1D">
        <w:rPr>
          <w:rFonts w:asciiTheme="minorHAnsi" w:hAnsiTheme="minorHAnsi" w:cstheme="minorHAnsi"/>
          <w:i/>
          <w:sz w:val="22"/>
          <w:szCs w:val="22"/>
        </w:rPr>
        <w:t xml:space="preserve">The Secret Garden: </w:t>
      </w:r>
      <w:r w:rsidRPr="00B57B1D">
        <w:rPr>
          <w:rFonts w:asciiTheme="minorHAnsi" w:hAnsiTheme="minorHAnsi" w:cstheme="minorHAnsi"/>
          <w:sz w:val="22"/>
          <w:szCs w:val="22"/>
        </w:rPr>
        <w:t xml:space="preserve">For this project the student will either explore the intercultural tension between India and Yorkshire in Francis Burnett’s </w:t>
      </w:r>
      <w:r w:rsidRPr="00B57B1D">
        <w:rPr>
          <w:rFonts w:asciiTheme="minorHAnsi" w:hAnsiTheme="minorHAnsi" w:cstheme="minorHAnsi"/>
          <w:i/>
          <w:sz w:val="22"/>
          <w:szCs w:val="22"/>
        </w:rPr>
        <w:t>The Secret Garden</w:t>
      </w:r>
      <w:r w:rsidRPr="00B57B1D">
        <w:rPr>
          <w:rFonts w:asciiTheme="minorHAnsi" w:hAnsiTheme="minorHAnsi" w:cstheme="minorHAnsi"/>
          <w:sz w:val="22"/>
          <w:szCs w:val="22"/>
        </w:rPr>
        <w:t xml:space="preserve"> or explore </w:t>
      </w:r>
      <w:r w:rsidRPr="00B57B1D">
        <w:rPr>
          <w:rFonts w:asciiTheme="minorHAnsi" w:hAnsiTheme="minorHAnsi" w:cstheme="minorHAnsi"/>
          <w:i/>
          <w:sz w:val="22"/>
          <w:szCs w:val="22"/>
        </w:rPr>
        <w:t>The Secret Garden</w:t>
      </w:r>
      <w:r w:rsidRPr="00B57B1D">
        <w:rPr>
          <w:rFonts w:asciiTheme="minorHAnsi" w:hAnsiTheme="minorHAnsi" w:cstheme="minorHAnsi"/>
          <w:sz w:val="22"/>
          <w:szCs w:val="22"/>
        </w:rPr>
        <w:t xml:space="preserve"> in relation to other (children’s) novels in which one of the protagonists are transported from one world to another. (</w:t>
      </w:r>
      <w:r w:rsidRPr="00B57B1D">
        <w:rPr>
          <w:rFonts w:asciiTheme="minorHAnsi" w:hAnsiTheme="minorHAnsi" w:cstheme="minorHAnsi"/>
          <w:i/>
          <w:sz w:val="22"/>
          <w:szCs w:val="22"/>
        </w:rPr>
        <w:t>Alice in Wonderland</w:t>
      </w:r>
      <w:r w:rsidRPr="00B57B1D">
        <w:rPr>
          <w:rFonts w:asciiTheme="minorHAnsi" w:hAnsiTheme="minorHAnsi" w:cstheme="minorHAnsi"/>
          <w:sz w:val="22"/>
          <w:szCs w:val="22"/>
        </w:rPr>
        <w:t xml:space="preserve">, </w:t>
      </w:r>
      <w:r w:rsidRPr="00B57B1D">
        <w:rPr>
          <w:rFonts w:asciiTheme="minorHAnsi" w:hAnsiTheme="minorHAnsi" w:cstheme="minorHAnsi"/>
          <w:i/>
          <w:sz w:val="22"/>
          <w:szCs w:val="22"/>
        </w:rPr>
        <w:t>Coraline</w:t>
      </w:r>
      <w:r w:rsidRPr="00B57B1D">
        <w:rPr>
          <w:rFonts w:asciiTheme="minorHAnsi" w:hAnsiTheme="minorHAnsi" w:cstheme="minorHAnsi"/>
          <w:sz w:val="22"/>
          <w:szCs w:val="22"/>
        </w:rPr>
        <w:t xml:space="preserve">, etc.)  </w:t>
      </w:r>
    </w:p>
    <w:p w14:paraId="43EBA0C1" w14:textId="77777777" w:rsidR="00352DEF" w:rsidRPr="00352DEF" w:rsidRDefault="00352DEF" w:rsidP="00352DEF">
      <w:pPr>
        <w:pStyle w:val="NormalWeb"/>
        <w:spacing w:before="0" w:beforeAutospacing="0" w:after="0" w:afterAutospacing="0"/>
        <w:jc w:val="both"/>
        <w:rPr>
          <w:rFonts w:asciiTheme="minorHAnsi" w:hAnsiTheme="minorHAnsi" w:cstheme="minorHAnsi"/>
          <w:sz w:val="16"/>
          <w:szCs w:val="16"/>
        </w:rPr>
      </w:pPr>
    </w:p>
    <w:p w14:paraId="6FB1C32F" w14:textId="17054EB4" w:rsidR="000909B0" w:rsidRPr="00B57B1D" w:rsidRDefault="000909B0" w:rsidP="00352DEF">
      <w:pPr>
        <w:pStyle w:val="NormalWeb"/>
        <w:spacing w:before="0" w:beforeAutospacing="0" w:after="0" w:afterAutospacing="0"/>
        <w:jc w:val="both"/>
        <w:rPr>
          <w:rFonts w:asciiTheme="minorHAnsi" w:hAnsiTheme="minorHAnsi" w:cstheme="minorHAnsi"/>
          <w:sz w:val="22"/>
          <w:szCs w:val="22"/>
        </w:rPr>
      </w:pPr>
      <w:r w:rsidRPr="004A3966">
        <w:rPr>
          <w:rFonts w:asciiTheme="minorHAnsi" w:hAnsiTheme="minorHAnsi" w:cstheme="minorHAnsi"/>
          <w:b/>
          <w:bCs/>
          <w:sz w:val="22"/>
          <w:szCs w:val="22"/>
        </w:rPr>
        <w:t>4.</w:t>
      </w:r>
      <w:r w:rsidRPr="00B57B1D">
        <w:rPr>
          <w:rFonts w:asciiTheme="minorHAnsi" w:hAnsiTheme="minorHAnsi" w:cstheme="minorHAnsi"/>
          <w:sz w:val="22"/>
          <w:szCs w:val="22"/>
        </w:rPr>
        <w:t xml:space="preserve"> Sci-Fi/Fantasy. Select a science-fiction or fantasy novel which depicts the collision of two worlds/planets/kingdoms that has a metaphorical/intercultural connection to our own: (for example: Ursula Le </w:t>
      </w:r>
      <w:proofErr w:type="spellStart"/>
      <w:r w:rsidRPr="00B57B1D">
        <w:rPr>
          <w:rFonts w:asciiTheme="minorHAnsi" w:hAnsiTheme="minorHAnsi" w:cstheme="minorHAnsi"/>
          <w:sz w:val="22"/>
          <w:szCs w:val="22"/>
        </w:rPr>
        <w:t>Guin’s</w:t>
      </w:r>
      <w:proofErr w:type="spellEnd"/>
      <w:r w:rsidRPr="00B57B1D">
        <w:rPr>
          <w:rFonts w:asciiTheme="minorHAnsi" w:hAnsiTheme="minorHAnsi" w:cstheme="minorHAnsi"/>
          <w:sz w:val="22"/>
          <w:szCs w:val="22"/>
        </w:rPr>
        <w:t xml:space="preserve"> </w:t>
      </w:r>
      <w:r w:rsidRPr="00B57B1D">
        <w:rPr>
          <w:rFonts w:asciiTheme="minorHAnsi" w:hAnsiTheme="minorHAnsi" w:cstheme="minorHAnsi"/>
          <w:i/>
          <w:sz w:val="22"/>
          <w:szCs w:val="22"/>
        </w:rPr>
        <w:t xml:space="preserve">The Left Hand of Darkness </w:t>
      </w:r>
      <w:r w:rsidRPr="00B57B1D">
        <w:rPr>
          <w:rFonts w:asciiTheme="minorHAnsi" w:hAnsiTheme="minorHAnsi" w:cstheme="minorHAnsi"/>
          <w:sz w:val="22"/>
          <w:szCs w:val="22"/>
        </w:rPr>
        <w:t xml:space="preserve">or “Coming of Age in </w:t>
      </w:r>
      <w:proofErr w:type="spellStart"/>
      <w:r w:rsidRPr="00B57B1D">
        <w:rPr>
          <w:rFonts w:asciiTheme="minorHAnsi" w:hAnsiTheme="minorHAnsi" w:cstheme="minorHAnsi"/>
          <w:sz w:val="22"/>
          <w:szCs w:val="22"/>
        </w:rPr>
        <w:t>Karhide</w:t>
      </w:r>
      <w:proofErr w:type="spellEnd"/>
      <w:r w:rsidRPr="00B57B1D">
        <w:rPr>
          <w:rFonts w:asciiTheme="minorHAnsi" w:hAnsiTheme="minorHAnsi" w:cstheme="minorHAnsi"/>
          <w:sz w:val="22"/>
          <w:szCs w:val="22"/>
        </w:rPr>
        <w:t xml:space="preserve">”, or Ray Bradbury’s </w:t>
      </w:r>
      <w:r w:rsidRPr="00B57B1D">
        <w:rPr>
          <w:rFonts w:asciiTheme="minorHAnsi" w:hAnsiTheme="minorHAnsi" w:cstheme="minorHAnsi"/>
          <w:i/>
          <w:sz w:val="22"/>
          <w:szCs w:val="22"/>
        </w:rPr>
        <w:t>The Martian Chronicles</w:t>
      </w:r>
      <w:r w:rsidRPr="00B57B1D">
        <w:rPr>
          <w:rFonts w:asciiTheme="minorHAnsi" w:hAnsiTheme="minorHAnsi" w:cstheme="minorHAnsi"/>
          <w:sz w:val="22"/>
          <w:szCs w:val="22"/>
        </w:rPr>
        <w:t xml:space="preserve">, Frank Herbert’s </w:t>
      </w:r>
      <w:r w:rsidRPr="00B57B1D">
        <w:rPr>
          <w:rFonts w:asciiTheme="minorHAnsi" w:hAnsiTheme="minorHAnsi" w:cstheme="minorHAnsi"/>
          <w:i/>
          <w:sz w:val="22"/>
          <w:szCs w:val="22"/>
        </w:rPr>
        <w:t>Dune</w:t>
      </w:r>
      <w:r w:rsidRPr="00B57B1D">
        <w:rPr>
          <w:rFonts w:asciiTheme="minorHAnsi" w:hAnsiTheme="minorHAnsi" w:cstheme="minorHAnsi"/>
          <w:sz w:val="22"/>
          <w:szCs w:val="22"/>
        </w:rPr>
        <w:t xml:space="preserve">, George R. R. Martin’s </w:t>
      </w:r>
      <w:r w:rsidRPr="00B57B1D">
        <w:rPr>
          <w:rFonts w:asciiTheme="minorHAnsi" w:hAnsiTheme="minorHAnsi" w:cstheme="minorHAnsi"/>
          <w:i/>
          <w:sz w:val="22"/>
          <w:szCs w:val="22"/>
        </w:rPr>
        <w:t>Game of Thrones</w:t>
      </w:r>
      <w:r w:rsidRPr="00B57B1D">
        <w:rPr>
          <w:rFonts w:asciiTheme="minorHAnsi" w:hAnsiTheme="minorHAnsi" w:cstheme="minorHAnsi"/>
          <w:sz w:val="22"/>
          <w:szCs w:val="22"/>
        </w:rPr>
        <w:t xml:space="preserve">, the short stories of Ted </w:t>
      </w:r>
      <w:proofErr w:type="spellStart"/>
      <w:r w:rsidRPr="00B57B1D">
        <w:rPr>
          <w:rFonts w:asciiTheme="minorHAnsi" w:hAnsiTheme="minorHAnsi" w:cstheme="minorHAnsi"/>
          <w:sz w:val="22"/>
          <w:szCs w:val="22"/>
        </w:rPr>
        <w:t>Chaing</w:t>
      </w:r>
      <w:proofErr w:type="spellEnd"/>
      <w:r w:rsidR="00352DEF">
        <w:rPr>
          <w:rFonts w:asciiTheme="minorHAnsi" w:hAnsiTheme="minorHAnsi" w:cstheme="minorHAnsi"/>
          <w:sz w:val="22"/>
          <w:szCs w:val="22"/>
        </w:rPr>
        <w:t xml:space="preserve"> – t</w:t>
      </w:r>
      <w:r w:rsidRPr="00B57B1D">
        <w:rPr>
          <w:rFonts w:asciiTheme="minorHAnsi" w:hAnsiTheme="minorHAnsi" w:cstheme="minorHAnsi"/>
          <w:sz w:val="22"/>
          <w:szCs w:val="22"/>
        </w:rPr>
        <w:t xml:space="preserve">he film </w:t>
      </w:r>
      <w:r w:rsidRPr="00B57B1D">
        <w:rPr>
          <w:rFonts w:asciiTheme="minorHAnsi" w:hAnsiTheme="minorHAnsi" w:cstheme="minorHAnsi"/>
          <w:i/>
          <w:sz w:val="22"/>
          <w:szCs w:val="22"/>
        </w:rPr>
        <w:t xml:space="preserve">Arrival </w:t>
      </w:r>
      <w:r w:rsidRPr="00B57B1D">
        <w:rPr>
          <w:rFonts w:asciiTheme="minorHAnsi" w:hAnsiTheme="minorHAnsi" w:cstheme="minorHAnsi"/>
          <w:sz w:val="22"/>
          <w:szCs w:val="22"/>
        </w:rPr>
        <w:t xml:space="preserve">is based on his “Story of Your Life”). </w:t>
      </w:r>
    </w:p>
    <w:p w14:paraId="1199D9D0" w14:textId="7FA4EA16" w:rsidR="000909B0" w:rsidRDefault="000909B0" w:rsidP="00352DEF">
      <w:pPr>
        <w:pStyle w:val="NormalWeb"/>
        <w:spacing w:before="0" w:beforeAutospacing="0" w:after="0" w:afterAutospacing="0"/>
        <w:jc w:val="both"/>
        <w:rPr>
          <w:rFonts w:asciiTheme="minorHAnsi" w:hAnsiTheme="minorHAnsi" w:cstheme="minorHAnsi"/>
          <w:sz w:val="22"/>
          <w:szCs w:val="22"/>
        </w:rPr>
      </w:pPr>
      <w:r w:rsidRPr="00B57B1D">
        <w:rPr>
          <w:rFonts w:asciiTheme="minorHAnsi" w:hAnsiTheme="minorHAnsi" w:cstheme="minorHAnsi"/>
          <w:sz w:val="22"/>
          <w:szCs w:val="22"/>
        </w:rPr>
        <w:t xml:space="preserve">(More than one student may select this topic) </w:t>
      </w:r>
    </w:p>
    <w:p w14:paraId="74B5420E" w14:textId="77777777" w:rsidR="004A3966" w:rsidRPr="004A3966" w:rsidRDefault="004A3966" w:rsidP="00352DEF">
      <w:pPr>
        <w:pStyle w:val="NormalWeb"/>
        <w:spacing w:before="0" w:beforeAutospacing="0" w:after="0" w:afterAutospacing="0"/>
        <w:jc w:val="both"/>
        <w:rPr>
          <w:rFonts w:asciiTheme="minorHAnsi" w:hAnsiTheme="minorHAnsi" w:cstheme="minorHAnsi"/>
          <w:sz w:val="16"/>
          <w:szCs w:val="16"/>
        </w:rPr>
      </w:pPr>
    </w:p>
    <w:p w14:paraId="5645BE3A" w14:textId="77777777" w:rsidR="000909B0" w:rsidRPr="00B57B1D" w:rsidRDefault="000909B0" w:rsidP="004A3966">
      <w:pPr>
        <w:pStyle w:val="NormalWeb"/>
        <w:spacing w:before="0" w:beforeAutospacing="0" w:after="0" w:afterAutospacing="0"/>
        <w:jc w:val="both"/>
        <w:rPr>
          <w:rFonts w:asciiTheme="minorHAnsi" w:hAnsiTheme="minorHAnsi" w:cstheme="minorHAnsi"/>
          <w:sz w:val="22"/>
          <w:szCs w:val="22"/>
        </w:rPr>
      </w:pPr>
      <w:r w:rsidRPr="004A3966">
        <w:rPr>
          <w:rFonts w:asciiTheme="minorHAnsi" w:hAnsiTheme="minorHAnsi" w:cstheme="minorHAnsi"/>
          <w:b/>
          <w:bCs/>
          <w:sz w:val="22"/>
          <w:szCs w:val="22"/>
        </w:rPr>
        <w:t>5.</w:t>
      </w:r>
      <w:r w:rsidRPr="00B57B1D">
        <w:rPr>
          <w:rFonts w:asciiTheme="minorHAnsi" w:hAnsiTheme="minorHAnsi" w:cstheme="minorHAnsi"/>
          <w:sz w:val="22"/>
          <w:szCs w:val="22"/>
        </w:rPr>
        <w:t xml:space="preserve"> Open topic: Students are encouraged to propose a topic inspired by the curriculum, </w:t>
      </w:r>
      <w:proofErr w:type="spellStart"/>
      <w:r w:rsidRPr="00B57B1D">
        <w:rPr>
          <w:rFonts w:asciiTheme="minorHAnsi" w:hAnsiTheme="minorHAnsi" w:cstheme="minorHAnsi"/>
          <w:sz w:val="22"/>
          <w:szCs w:val="22"/>
        </w:rPr>
        <w:t>i.e</w:t>
      </w:r>
      <w:proofErr w:type="spellEnd"/>
      <w:r w:rsidRPr="00B57B1D">
        <w:rPr>
          <w:rFonts w:asciiTheme="minorHAnsi" w:hAnsiTheme="minorHAnsi" w:cstheme="minorHAnsi"/>
          <w:sz w:val="22"/>
          <w:szCs w:val="22"/>
        </w:rPr>
        <w:t xml:space="preserve"> </w:t>
      </w:r>
      <w:proofErr w:type="gramStart"/>
      <w:r w:rsidRPr="00B57B1D">
        <w:rPr>
          <w:rFonts w:asciiTheme="minorHAnsi" w:hAnsiTheme="minorHAnsi" w:cstheme="minorHAnsi"/>
          <w:sz w:val="22"/>
          <w:szCs w:val="22"/>
        </w:rPr>
        <w:t>( CQ</w:t>
      </w:r>
      <w:proofErr w:type="gramEnd"/>
      <w:r w:rsidRPr="00B57B1D">
        <w:rPr>
          <w:rFonts w:asciiTheme="minorHAnsi" w:hAnsiTheme="minorHAnsi" w:cstheme="minorHAnsi"/>
          <w:sz w:val="22"/>
          <w:szCs w:val="22"/>
        </w:rPr>
        <w:t xml:space="preserve">, Politeness Theory, Intercultural Toolbox, or any of the many works of fiction, film, TV, or other cultural productions encountered in your classes here at KAN.  </w:t>
      </w:r>
    </w:p>
    <w:p w14:paraId="75214037" w14:textId="77777777" w:rsidR="00633AAE" w:rsidRPr="00B57B1D" w:rsidRDefault="00633AAE" w:rsidP="00B57B1D">
      <w:pPr>
        <w:spacing w:line="240" w:lineRule="auto"/>
        <w:ind w:left="360"/>
        <w:jc w:val="both"/>
        <w:rPr>
          <w:rFonts w:cstheme="minorHAnsi"/>
        </w:rPr>
      </w:pPr>
    </w:p>
    <w:p w14:paraId="66CE0B43" w14:textId="77777777" w:rsidR="00057B23" w:rsidRPr="00B57B1D" w:rsidRDefault="00057B23" w:rsidP="00B57B1D">
      <w:pPr>
        <w:spacing w:line="240" w:lineRule="auto"/>
        <w:jc w:val="both"/>
        <w:rPr>
          <w:rFonts w:cstheme="minorHAnsi"/>
        </w:rPr>
      </w:pPr>
    </w:p>
    <w:sectPr w:rsidR="00057B23" w:rsidRPr="00B57B1D" w:rsidSect="00F9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F2FD9"/>
    <w:multiLevelType w:val="hybridMultilevel"/>
    <w:tmpl w:val="62A0EF82"/>
    <w:lvl w:ilvl="0" w:tplc="DF3229E2">
      <w:start w:val="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67003D3F"/>
    <w:multiLevelType w:val="hybridMultilevel"/>
    <w:tmpl w:val="EEEEB928"/>
    <w:lvl w:ilvl="0" w:tplc="E05CBFE2">
      <w:start w:val="1"/>
      <w:numFmt w:val="decimal"/>
      <w:lvlText w:val="%1."/>
      <w:lvlJc w:val="left"/>
      <w:pPr>
        <w:ind w:left="360" w:hanging="360"/>
      </w:pPr>
      <w:rPr>
        <w:b/>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1A"/>
    <w:rsid w:val="00014CFA"/>
    <w:rsid w:val="00027766"/>
    <w:rsid w:val="00037074"/>
    <w:rsid w:val="00052CCA"/>
    <w:rsid w:val="00057B23"/>
    <w:rsid w:val="00065BC7"/>
    <w:rsid w:val="000909B0"/>
    <w:rsid w:val="00092E4F"/>
    <w:rsid w:val="000A1896"/>
    <w:rsid w:val="000B11D7"/>
    <w:rsid w:val="000D37F7"/>
    <w:rsid w:val="000E175F"/>
    <w:rsid w:val="001064FE"/>
    <w:rsid w:val="00107E2E"/>
    <w:rsid w:val="00111E2E"/>
    <w:rsid w:val="00136B09"/>
    <w:rsid w:val="00155FBD"/>
    <w:rsid w:val="00177741"/>
    <w:rsid w:val="001A7672"/>
    <w:rsid w:val="001C134E"/>
    <w:rsid w:val="001F4A1E"/>
    <w:rsid w:val="00223EDA"/>
    <w:rsid w:val="0022784D"/>
    <w:rsid w:val="002364FD"/>
    <w:rsid w:val="0025245D"/>
    <w:rsid w:val="00263DA3"/>
    <w:rsid w:val="002B5C17"/>
    <w:rsid w:val="002B71A1"/>
    <w:rsid w:val="002C1D97"/>
    <w:rsid w:val="002D4452"/>
    <w:rsid w:val="00302770"/>
    <w:rsid w:val="0030410C"/>
    <w:rsid w:val="00324154"/>
    <w:rsid w:val="0032498C"/>
    <w:rsid w:val="00352DEF"/>
    <w:rsid w:val="00363E0F"/>
    <w:rsid w:val="00375E9E"/>
    <w:rsid w:val="003803B0"/>
    <w:rsid w:val="00393D9B"/>
    <w:rsid w:val="003D6DFF"/>
    <w:rsid w:val="003E14EB"/>
    <w:rsid w:val="003E2F9B"/>
    <w:rsid w:val="00403DFF"/>
    <w:rsid w:val="00404975"/>
    <w:rsid w:val="00410AD8"/>
    <w:rsid w:val="00411A5D"/>
    <w:rsid w:val="00475DDA"/>
    <w:rsid w:val="004A3966"/>
    <w:rsid w:val="004A3CC8"/>
    <w:rsid w:val="004B1BB3"/>
    <w:rsid w:val="004C64E2"/>
    <w:rsid w:val="004C6779"/>
    <w:rsid w:val="004D33F8"/>
    <w:rsid w:val="004E4BD8"/>
    <w:rsid w:val="0050406D"/>
    <w:rsid w:val="0052028E"/>
    <w:rsid w:val="005461DE"/>
    <w:rsid w:val="005509E3"/>
    <w:rsid w:val="0055685C"/>
    <w:rsid w:val="005749F8"/>
    <w:rsid w:val="00596B39"/>
    <w:rsid w:val="005A7A18"/>
    <w:rsid w:val="005C378D"/>
    <w:rsid w:val="005D112B"/>
    <w:rsid w:val="005D663B"/>
    <w:rsid w:val="005E0158"/>
    <w:rsid w:val="005E116E"/>
    <w:rsid w:val="00617C8D"/>
    <w:rsid w:val="00626FEC"/>
    <w:rsid w:val="00633AAE"/>
    <w:rsid w:val="0065480F"/>
    <w:rsid w:val="00676F65"/>
    <w:rsid w:val="00683BBB"/>
    <w:rsid w:val="00683FB3"/>
    <w:rsid w:val="00692B86"/>
    <w:rsid w:val="0069528D"/>
    <w:rsid w:val="006A1B1A"/>
    <w:rsid w:val="006B26CB"/>
    <w:rsid w:val="006E1245"/>
    <w:rsid w:val="006F29FB"/>
    <w:rsid w:val="00702065"/>
    <w:rsid w:val="007553B2"/>
    <w:rsid w:val="00781BFA"/>
    <w:rsid w:val="007A1A8B"/>
    <w:rsid w:val="007A62EB"/>
    <w:rsid w:val="007D67DB"/>
    <w:rsid w:val="007D6D27"/>
    <w:rsid w:val="00805075"/>
    <w:rsid w:val="00826AEB"/>
    <w:rsid w:val="00867872"/>
    <w:rsid w:val="00870F00"/>
    <w:rsid w:val="00880742"/>
    <w:rsid w:val="00890DDE"/>
    <w:rsid w:val="008D2BC7"/>
    <w:rsid w:val="009214F9"/>
    <w:rsid w:val="00927ADD"/>
    <w:rsid w:val="00940CE1"/>
    <w:rsid w:val="009449A2"/>
    <w:rsid w:val="00944D34"/>
    <w:rsid w:val="009710D3"/>
    <w:rsid w:val="00982555"/>
    <w:rsid w:val="00986E0C"/>
    <w:rsid w:val="00992244"/>
    <w:rsid w:val="009B056B"/>
    <w:rsid w:val="009B6E44"/>
    <w:rsid w:val="009C0F72"/>
    <w:rsid w:val="009C4195"/>
    <w:rsid w:val="009D6F2D"/>
    <w:rsid w:val="00A1448D"/>
    <w:rsid w:val="00A1561D"/>
    <w:rsid w:val="00A67AF8"/>
    <w:rsid w:val="00A850F3"/>
    <w:rsid w:val="00A96FDC"/>
    <w:rsid w:val="00AA07AB"/>
    <w:rsid w:val="00AA675B"/>
    <w:rsid w:val="00AD5FA9"/>
    <w:rsid w:val="00AD6E61"/>
    <w:rsid w:val="00B231FC"/>
    <w:rsid w:val="00B45093"/>
    <w:rsid w:val="00B57B1D"/>
    <w:rsid w:val="00BC148A"/>
    <w:rsid w:val="00BC2AA2"/>
    <w:rsid w:val="00BD23A9"/>
    <w:rsid w:val="00BE2E9C"/>
    <w:rsid w:val="00C018BE"/>
    <w:rsid w:val="00C32E63"/>
    <w:rsid w:val="00C34CD7"/>
    <w:rsid w:val="00C42FCB"/>
    <w:rsid w:val="00C84816"/>
    <w:rsid w:val="00C97065"/>
    <w:rsid w:val="00CB32CB"/>
    <w:rsid w:val="00CC2269"/>
    <w:rsid w:val="00D05B71"/>
    <w:rsid w:val="00D07FCA"/>
    <w:rsid w:val="00D26A4A"/>
    <w:rsid w:val="00D42B5D"/>
    <w:rsid w:val="00D753F5"/>
    <w:rsid w:val="00D83695"/>
    <w:rsid w:val="00D965AC"/>
    <w:rsid w:val="00DB5672"/>
    <w:rsid w:val="00DC15D1"/>
    <w:rsid w:val="00E163A6"/>
    <w:rsid w:val="00E249C2"/>
    <w:rsid w:val="00E336AC"/>
    <w:rsid w:val="00E73884"/>
    <w:rsid w:val="00ED1703"/>
    <w:rsid w:val="00ED2871"/>
    <w:rsid w:val="00EE5FD4"/>
    <w:rsid w:val="00EF2090"/>
    <w:rsid w:val="00F07D0D"/>
    <w:rsid w:val="00F1072D"/>
    <w:rsid w:val="00F55359"/>
    <w:rsid w:val="00F85A1A"/>
    <w:rsid w:val="00F957AA"/>
    <w:rsid w:val="00FA0B53"/>
    <w:rsid w:val="00FD6FC4"/>
    <w:rsid w:val="00FE0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CBF5"/>
  <w15:docId w15:val="{E77A1ED9-59DA-4051-8385-7FB4FA7B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2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1A"/>
    <w:pPr>
      <w:spacing w:after="160" w:line="259" w:lineRule="auto"/>
      <w:ind w:left="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1A"/>
    <w:rPr>
      <w:color w:val="0000FF" w:themeColor="hyperlink"/>
      <w:u w:val="single"/>
    </w:rPr>
  </w:style>
  <w:style w:type="paragraph" w:styleId="NormalWeb">
    <w:name w:val="Normal (Web)"/>
    <w:basedOn w:val="Normal"/>
    <w:uiPriority w:val="99"/>
    <w:semiHidden/>
    <w:unhideWhenUsed/>
    <w:rsid w:val="00F85A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A1A"/>
    <w:rPr>
      <w:i/>
      <w:iCs/>
    </w:rPr>
  </w:style>
  <w:style w:type="paragraph" w:styleId="ListParagraph">
    <w:name w:val="List Paragraph"/>
    <w:basedOn w:val="Normal"/>
    <w:uiPriority w:val="34"/>
    <w:qFormat/>
    <w:rsid w:val="00F85A1A"/>
    <w:pPr>
      <w:ind w:left="720"/>
      <w:contextualSpacing/>
    </w:pPr>
    <w:rPr>
      <w:lang w:val="cs-CZ"/>
    </w:rPr>
  </w:style>
  <w:style w:type="character" w:styleId="UnresolvedMention">
    <w:name w:val="Unresolved Mention"/>
    <w:basedOn w:val="DefaultParagraphFont"/>
    <w:uiPriority w:val="99"/>
    <w:semiHidden/>
    <w:unhideWhenUsed/>
    <w:rsid w:val="004A3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x.com/culture/21517606/mexican-gothic-silvia-moreno-garcia-post-colonial-empire-vox-book-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news.com/arts-culture/books/ms-binat-and-mr-darsee-reimagining-pride-and-prejudice-in-the-subcontinental-and-muslim-worlds-1.883517" TargetMode="External"/><Relationship Id="rId5" Type="http://schemas.openxmlformats.org/officeDocument/2006/relationships/hyperlink" Target="https://www.npr.org/2018/07/10/627779858/austenist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ZCU</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jpetrlik</dc:creator>
  <cp:keywords/>
  <dc:description/>
  <cp:lastModifiedBy>at</cp:lastModifiedBy>
  <cp:revision>2</cp:revision>
  <dcterms:created xsi:type="dcterms:W3CDTF">2022-03-14T13:17:00Z</dcterms:created>
  <dcterms:modified xsi:type="dcterms:W3CDTF">2022-03-14T13:17:00Z</dcterms:modified>
</cp:coreProperties>
</file>