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B3BF" w14:textId="77777777" w:rsidR="00831E4F" w:rsidRPr="00D45C1E" w:rsidRDefault="00831E4F" w:rsidP="009F26BC">
      <w:pPr>
        <w:pStyle w:val="Nadpis1"/>
        <w:spacing w:before="120" w:line="360" w:lineRule="auto"/>
        <w:jc w:val="center"/>
        <w:rPr>
          <w:rFonts w:asciiTheme="minorHAnsi" w:hAnsiTheme="minorHAnsi" w:cstheme="minorHAnsi"/>
          <w:caps/>
          <w:sz w:val="28"/>
          <w:szCs w:val="24"/>
        </w:rPr>
      </w:pPr>
      <w:r w:rsidRPr="00D45C1E">
        <w:rPr>
          <w:rFonts w:asciiTheme="minorHAnsi" w:hAnsiTheme="minorHAnsi" w:cstheme="minorHAnsi"/>
          <w:caps/>
          <w:sz w:val="28"/>
          <w:szCs w:val="24"/>
        </w:rPr>
        <w:t>Témata bakalářských prací s obhajobou v ak. roce 202</w:t>
      </w:r>
      <w:r w:rsidR="00862EBB" w:rsidRPr="00D45C1E">
        <w:rPr>
          <w:rFonts w:asciiTheme="minorHAnsi" w:hAnsiTheme="minorHAnsi" w:cstheme="minorHAnsi"/>
          <w:caps/>
          <w:sz w:val="28"/>
          <w:szCs w:val="24"/>
        </w:rPr>
        <w:t>2</w:t>
      </w:r>
      <w:r w:rsidRPr="00D45C1E">
        <w:rPr>
          <w:rFonts w:asciiTheme="minorHAnsi" w:hAnsiTheme="minorHAnsi" w:cstheme="minorHAnsi"/>
          <w:caps/>
          <w:sz w:val="28"/>
          <w:szCs w:val="24"/>
        </w:rPr>
        <w:t>/202</w:t>
      </w:r>
      <w:r w:rsidR="007F7C5C" w:rsidRPr="00D45C1E">
        <w:rPr>
          <w:rFonts w:asciiTheme="minorHAnsi" w:hAnsiTheme="minorHAnsi" w:cstheme="minorHAnsi"/>
          <w:caps/>
          <w:sz w:val="28"/>
          <w:szCs w:val="24"/>
        </w:rPr>
        <w:t>3</w:t>
      </w:r>
    </w:p>
    <w:p w14:paraId="3D577836" w14:textId="77777777" w:rsidR="00831E4F" w:rsidRPr="00D45C1E" w:rsidRDefault="00831E4F" w:rsidP="009F26BC">
      <w:pPr>
        <w:pStyle w:val="Nadpis1"/>
        <w:spacing w:after="600" w:line="360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45C1E">
        <w:rPr>
          <w:rFonts w:asciiTheme="minorHAnsi" w:hAnsiTheme="minorHAnsi" w:cstheme="minorHAnsi"/>
          <w:sz w:val="28"/>
          <w:szCs w:val="24"/>
        </w:rPr>
        <w:t>pro studenty 2. ročníku Bc. studia v akademickém roce 20</w:t>
      </w:r>
      <w:r w:rsidR="007F7C5C" w:rsidRPr="00D45C1E">
        <w:rPr>
          <w:rFonts w:asciiTheme="minorHAnsi" w:hAnsiTheme="minorHAnsi" w:cstheme="minorHAnsi"/>
          <w:sz w:val="28"/>
          <w:szCs w:val="24"/>
        </w:rPr>
        <w:t>21</w:t>
      </w:r>
      <w:r w:rsidRPr="00D45C1E">
        <w:rPr>
          <w:rFonts w:asciiTheme="minorHAnsi" w:hAnsiTheme="minorHAnsi" w:cstheme="minorHAnsi"/>
          <w:sz w:val="28"/>
          <w:szCs w:val="24"/>
        </w:rPr>
        <w:t>/20</w:t>
      </w:r>
      <w:r w:rsidR="007F7C5C" w:rsidRPr="00D45C1E">
        <w:rPr>
          <w:rFonts w:asciiTheme="minorHAnsi" w:hAnsiTheme="minorHAnsi" w:cstheme="minorHAnsi"/>
          <w:sz w:val="28"/>
          <w:szCs w:val="24"/>
        </w:rPr>
        <w:t>22</w:t>
      </w:r>
    </w:p>
    <w:p w14:paraId="5FAB8795" w14:textId="77777777" w:rsidR="00831E4F" w:rsidRPr="00D45C1E" w:rsidRDefault="00831E4F" w:rsidP="00003AFF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</w:rPr>
      </w:pPr>
      <w:r w:rsidRPr="00D45C1E">
        <w:rPr>
          <w:rFonts w:asciiTheme="minorHAnsi" w:hAnsiTheme="minorHAnsi" w:cstheme="minorHAnsi"/>
          <w:b/>
        </w:rPr>
        <w:t>Metodické pokyny:</w:t>
      </w:r>
    </w:p>
    <w:p w14:paraId="38B1D1B8" w14:textId="77777777" w:rsidR="00CD07BB" w:rsidRPr="00D45C1E" w:rsidRDefault="00D27513" w:rsidP="00D27513">
      <w:pPr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 xml:space="preserve">1. Komunikace nad obsahem a formou práce proběhne mezi vedoucím </w:t>
      </w:r>
      <w:r w:rsidR="00CD07BB" w:rsidRPr="00D45C1E">
        <w:rPr>
          <w:rFonts w:asciiTheme="minorHAnsi" w:hAnsiTheme="minorHAnsi" w:cstheme="minorHAnsi"/>
        </w:rPr>
        <w:t xml:space="preserve">práce </w:t>
      </w:r>
      <w:r w:rsidRPr="00D45C1E">
        <w:rPr>
          <w:rFonts w:asciiTheme="minorHAnsi" w:hAnsiTheme="minorHAnsi" w:cstheme="minorHAnsi"/>
        </w:rPr>
        <w:t>a studentem elektronicky.</w:t>
      </w:r>
      <w:r w:rsidRPr="00D45C1E">
        <w:rPr>
          <w:rFonts w:asciiTheme="minorHAnsi" w:hAnsiTheme="minorHAnsi" w:cstheme="minorHAnsi"/>
        </w:rPr>
        <w:br/>
        <w:t xml:space="preserve">2. Student následně vloží zásady pro vypracování, literaturu (seřazenou abecedně a vygenerovanou dle "citace. com") </w:t>
      </w:r>
      <w:r w:rsidR="00CD07BB" w:rsidRPr="00D45C1E">
        <w:rPr>
          <w:rFonts w:asciiTheme="minorHAnsi" w:hAnsiTheme="minorHAnsi" w:cstheme="minorHAnsi"/>
        </w:rPr>
        <w:t xml:space="preserve"> </w:t>
      </w:r>
      <w:r w:rsidRPr="00D45C1E">
        <w:rPr>
          <w:rFonts w:asciiTheme="minorHAnsi" w:hAnsiTheme="minorHAnsi" w:cstheme="minorHAnsi"/>
        </w:rPr>
        <w:t xml:space="preserve">do </w:t>
      </w:r>
      <w:r w:rsidRPr="00D45C1E">
        <w:rPr>
          <w:rFonts w:asciiTheme="minorHAnsi" w:hAnsiTheme="minorHAnsi" w:cstheme="minorHAnsi"/>
          <w:i/>
        </w:rPr>
        <w:t>Podkladu pro zadání</w:t>
      </w:r>
      <w:r w:rsidRPr="00D45C1E">
        <w:rPr>
          <w:rFonts w:asciiTheme="minorHAnsi" w:hAnsiTheme="minorHAnsi" w:cstheme="minorHAnsi"/>
        </w:rPr>
        <w:t xml:space="preserve"> na </w:t>
      </w:r>
      <w:r w:rsidR="00CD07BB" w:rsidRPr="00D45C1E">
        <w:rPr>
          <w:rFonts w:asciiTheme="minorHAnsi" w:hAnsiTheme="minorHAnsi" w:cstheme="minorHAnsi"/>
        </w:rPr>
        <w:t>P</w:t>
      </w:r>
      <w:r w:rsidRPr="00D45C1E">
        <w:rPr>
          <w:rFonts w:asciiTheme="minorHAnsi" w:hAnsiTheme="minorHAnsi" w:cstheme="minorHAnsi"/>
        </w:rPr>
        <w:t>ortál.  </w:t>
      </w:r>
    </w:p>
    <w:p w14:paraId="2A698379" w14:textId="49E86748" w:rsidR="00D27513" w:rsidRPr="00D45C1E" w:rsidRDefault="00CD07BB" w:rsidP="00D27513">
      <w:pPr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 xml:space="preserve">3. </w:t>
      </w:r>
      <w:r w:rsidR="00D27513" w:rsidRPr="00D45C1E">
        <w:rPr>
          <w:rFonts w:asciiTheme="minorHAnsi" w:hAnsiTheme="minorHAnsi" w:cstheme="minorHAnsi"/>
        </w:rPr>
        <w:t>Vygenerovan</w:t>
      </w:r>
      <w:r w:rsidRPr="00D45C1E">
        <w:rPr>
          <w:rFonts w:asciiTheme="minorHAnsi" w:hAnsiTheme="minorHAnsi" w:cstheme="minorHAnsi"/>
        </w:rPr>
        <w:t>ý Podklad pro zadání kvalifikační práce v</w:t>
      </w:r>
      <w:r w:rsidR="00D27513" w:rsidRPr="00D45C1E">
        <w:rPr>
          <w:rFonts w:asciiTheme="minorHAnsi" w:hAnsiTheme="minorHAnsi" w:cstheme="minorHAnsi"/>
        </w:rPr>
        <w:t xml:space="preserve"> PDF student nepodepisuje, pošle </w:t>
      </w:r>
      <w:r w:rsidRPr="00D45C1E">
        <w:rPr>
          <w:rFonts w:asciiTheme="minorHAnsi" w:hAnsiTheme="minorHAnsi" w:cstheme="minorHAnsi"/>
        </w:rPr>
        <w:t xml:space="preserve">jej </w:t>
      </w:r>
      <w:r w:rsidR="00D27513" w:rsidRPr="00D45C1E">
        <w:rPr>
          <w:rFonts w:asciiTheme="minorHAnsi" w:hAnsiTheme="minorHAnsi" w:cstheme="minorHAnsi"/>
        </w:rPr>
        <w:t>elektronicky svému vedoucímu. Vedoucí podklady zkontroluje a v případě připomínek nechá studenta vše opravit.</w:t>
      </w:r>
      <w:r w:rsidR="00D27513" w:rsidRPr="00D45C1E">
        <w:rPr>
          <w:rFonts w:asciiTheme="minorHAnsi" w:hAnsiTheme="minorHAnsi" w:cstheme="minorHAnsi"/>
        </w:rPr>
        <w:br/>
      </w:r>
      <w:r w:rsidRPr="00D45C1E">
        <w:rPr>
          <w:rFonts w:asciiTheme="minorHAnsi" w:hAnsiTheme="minorHAnsi" w:cstheme="minorHAnsi"/>
        </w:rPr>
        <w:t>4</w:t>
      </w:r>
      <w:r w:rsidR="00D27513" w:rsidRPr="00D45C1E">
        <w:rPr>
          <w:rFonts w:asciiTheme="minorHAnsi" w:hAnsiTheme="minorHAnsi" w:cstheme="minorHAnsi"/>
        </w:rPr>
        <w:t xml:space="preserve">. Pokud je vše správně, tak student zašle dokument elektronicky vedoucí KHK na adresu </w:t>
      </w:r>
      <w:hyperlink r:id="rId7" w:tgtFrame="_blank" w:history="1">
        <w:r w:rsidR="00D27513" w:rsidRPr="00D45C1E">
          <w:rPr>
            <w:rFonts w:asciiTheme="minorHAnsi" w:hAnsiTheme="minorHAnsi" w:cstheme="minorHAnsi"/>
            <w:color w:val="0000FF"/>
            <w:u w:val="single"/>
          </w:rPr>
          <w:t>feiferlo@khk.zcu.cz</w:t>
        </w:r>
      </w:hyperlink>
      <w:r w:rsidR="00D27513" w:rsidRPr="00D45C1E">
        <w:rPr>
          <w:rFonts w:asciiTheme="minorHAnsi" w:hAnsiTheme="minorHAnsi" w:cstheme="minorHAnsi"/>
        </w:rPr>
        <w:t xml:space="preserve"> a ta zajistí další postup při Zadání kvalifikační práce.</w:t>
      </w:r>
    </w:p>
    <w:p w14:paraId="2CE57DD1" w14:textId="48C78F35" w:rsidR="00D27513" w:rsidRPr="008E25F5" w:rsidRDefault="008E25F5" w:rsidP="00D27513">
      <w:pPr>
        <w:rPr>
          <w:rFonts w:asciiTheme="minorHAnsi" w:hAnsiTheme="minorHAnsi" w:cstheme="minorHAnsi"/>
        </w:rPr>
      </w:pPr>
      <w:r w:rsidRPr="008E25F5">
        <w:rPr>
          <w:rFonts w:asciiTheme="minorHAnsi" w:hAnsiTheme="minorHAnsi" w:cstheme="minorHAnsi"/>
        </w:rPr>
        <w:t xml:space="preserve">5. Mezní termín pro odevzdání podkladů pro zadání BP – </w:t>
      </w:r>
      <w:r>
        <w:rPr>
          <w:rFonts w:asciiTheme="minorHAnsi" w:hAnsiTheme="minorHAnsi" w:cstheme="minorHAnsi"/>
        </w:rPr>
        <w:t xml:space="preserve"> </w:t>
      </w:r>
      <w:r w:rsidRPr="008E25F5">
        <w:rPr>
          <w:rFonts w:asciiTheme="minorHAnsi" w:hAnsiTheme="minorHAnsi" w:cstheme="minorHAnsi"/>
          <w:b/>
          <w:bCs/>
        </w:rPr>
        <w:t>nejpozději do 10.6. 2022</w:t>
      </w:r>
    </w:p>
    <w:p w14:paraId="7B1891FD" w14:textId="7181944D" w:rsidR="007F7C5C" w:rsidRPr="00D45C1E" w:rsidRDefault="007F7C5C" w:rsidP="007F7C5C">
      <w:pPr>
        <w:pStyle w:val="Normlnweb"/>
        <w:rPr>
          <w:rFonts w:asciiTheme="minorHAnsi" w:hAnsiTheme="minorHAnsi" w:cstheme="minorHAnsi"/>
          <w:b/>
          <w:sz w:val="28"/>
        </w:rPr>
      </w:pPr>
      <w:bookmarkStart w:id="0" w:name="_Hlk97666420"/>
      <w:r w:rsidRPr="00D45C1E">
        <w:rPr>
          <w:rFonts w:asciiTheme="minorHAnsi" w:hAnsiTheme="minorHAnsi" w:cstheme="minorHAnsi"/>
          <w:b/>
          <w:sz w:val="28"/>
        </w:rPr>
        <w:t>Mgr. Vít Aschenbrenner, Ph.D.</w:t>
      </w:r>
    </w:p>
    <w:p w14:paraId="70125146" w14:textId="77777777" w:rsidR="00CD07BB" w:rsidRPr="00CD07BB" w:rsidRDefault="00CD07BB" w:rsidP="00CD07BB">
      <w:pPr>
        <w:shd w:val="clear" w:color="auto" w:fill="FFFFFF"/>
        <w:spacing w:line="253" w:lineRule="atLeast"/>
        <w:rPr>
          <w:rFonts w:asciiTheme="minorHAnsi" w:hAnsiTheme="minorHAnsi" w:cstheme="minorHAnsi"/>
          <w:sz w:val="22"/>
          <w:szCs w:val="22"/>
        </w:rPr>
      </w:pPr>
      <w:r w:rsidRPr="00CD07BB">
        <w:rPr>
          <w:rFonts w:asciiTheme="minorHAnsi" w:hAnsiTheme="minorHAnsi" w:cstheme="minorHAnsi"/>
          <w:color w:val="000000"/>
        </w:rPr>
        <w:t>1. Haydnovy hudební slavnosti – čtvrtstoletí provozování staré hudby na jihozápadě Čech</w:t>
      </w:r>
    </w:p>
    <w:p w14:paraId="09C4D61B" w14:textId="77777777" w:rsidR="00CD07BB" w:rsidRPr="00CD07BB" w:rsidRDefault="00CD07BB" w:rsidP="00CD07BB">
      <w:pPr>
        <w:shd w:val="clear" w:color="auto" w:fill="FFFFFF"/>
        <w:spacing w:line="253" w:lineRule="atLeast"/>
        <w:rPr>
          <w:rFonts w:asciiTheme="minorHAnsi" w:hAnsiTheme="minorHAnsi" w:cstheme="minorHAnsi"/>
          <w:sz w:val="22"/>
          <w:szCs w:val="22"/>
        </w:rPr>
      </w:pPr>
      <w:r w:rsidRPr="00CD07BB">
        <w:rPr>
          <w:rFonts w:asciiTheme="minorHAnsi" w:hAnsiTheme="minorHAnsi" w:cstheme="minorHAnsi"/>
          <w:color w:val="000000"/>
        </w:rPr>
        <w:t>2. Pěvecký sbor Čerchovan a jeho místo v hudebním životě Domažlic</w:t>
      </w:r>
    </w:p>
    <w:p w14:paraId="5F567E08" w14:textId="77777777" w:rsidR="00CD07BB" w:rsidRPr="00CD07BB" w:rsidRDefault="00CD07BB" w:rsidP="00CD07BB">
      <w:pPr>
        <w:shd w:val="clear" w:color="auto" w:fill="FFFFFF"/>
        <w:spacing w:line="253" w:lineRule="atLeast"/>
        <w:rPr>
          <w:rFonts w:asciiTheme="minorHAnsi" w:hAnsiTheme="minorHAnsi" w:cstheme="minorHAnsi"/>
          <w:sz w:val="22"/>
          <w:szCs w:val="22"/>
        </w:rPr>
      </w:pPr>
      <w:r w:rsidRPr="00CD07BB">
        <w:rPr>
          <w:rFonts w:asciiTheme="minorHAnsi" w:hAnsiTheme="minorHAnsi" w:cstheme="minorHAnsi"/>
          <w:color w:val="000000"/>
        </w:rPr>
        <w:t>3. Základní umělecká škola v [???] a její význam pro hudební kulturu regionu</w:t>
      </w:r>
    </w:p>
    <w:p w14:paraId="56CAC7D2" w14:textId="77777777" w:rsidR="00D27513" w:rsidRPr="00D45C1E" w:rsidRDefault="00D27513" w:rsidP="00D27513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14:paraId="3C60AD03" w14:textId="77777777" w:rsidR="007F7C5C" w:rsidRPr="00D45C1E" w:rsidRDefault="007F7C5C" w:rsidP="007F7C5C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sz w:val="28"/>
        </w:rPr>
      </w:pPr>
      <w:r w:rsidRPr="00D45C1E">
        <w:rPr>
          <w:rFonts w:asciiTheme="minorHAnsi" w:hAnsiTheme="minorHAnsi" w:cstheme="minorHAnsi"/>
          <w:b/>
          <w:sz w:val="28"/>
        </w:rPr>
        <w:t>Prof. Mgr. et MgA. Jiří Bezděk, Ph.D.</w:t>
      </w:r>
      <w:r w:rsidRPr="00D45C1E">
        <w:rPr>
          <w:rFonts w:asciiTheme="minorHAnsi" w:hAnsiTheme="minorHAnsi" w:cstheme="minorHAnsi"/>
          <w:sz w:val="28"/>
        </w:rPr>
        <w:t xml:space="preserve">  </w:t>
      </w:r>
    </w:p>
    <w:p w14:paraId="63DA313E" w14:textId="77777777" w:rsidR="007F7C5C" w:rsidRPr="00D45C1E" w:rsidRDefault="007F7C5C" w:rsidP="007F7C5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49FF99B" w14:textId="77777777" w:rsidR="007F7C5C" w:rsidRPr="00D45C1E" w:rsidRDefault="007F7C5C" w:rsidP="007F7C5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>1. Podíl hudebních vstupů v dětských představeních plzeňských divadel současnosti a jejich pedagogické využití (Pro MŠ)</w:t>
      </w:r>
    </w:p>
    <w:p w14:paraId="4837803B" w14:textId="77777777" w:rsidR="007F7C5C" w:rsidRPr="00D45C1E" w:rsidRDefault="007F7C5C" w:rsidP="007F7C5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 xml:space="preserve">2. Hudební formy a žánry doporučených poslechových skladeb v učebnicích HV pro 2. stupeň ZŠ a SŠ. </w:t>
      </w:r>
    </w:p>
    <w:p w14:paraId="143F37DF" w14:textId="77777777" w:rsidR="007F7C5C" w:rsidRPr="00D45C1E" w:rsidRDefault="007F7C5C" w:rsidP="007F7C5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>3. Potlesk jako forma vyjádření sympatie s uměleckým výkonem (historie, adekvátní užití a jeho zdůvodnění).</w:t>
      </w:r>
    </w:p>
    <w:p w14:paraId="584F10B8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C415136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  <w:sz w:val="28"/>
        </w:rPr>
      </w:pPr>
      <w:r w:rsidRPr="00D45C1E">
        <w:rPr>
          <w:rFonts w:asciiTheme="minorHAnsi" w:hAnsiTheme="minorHAnsi" w:cstheme="minorHAnsi"/>
          <w:b/>
          <w:sz w:val="28"/>
        </w:rPr>
        <w:t xml:space="preserve">Mgr. et Mgr. Romana Feiferlíková, Ph.D.   </w:t>
      </w:r>
      <w:r w:rsidRPr="00D45C1E">
        <w:rPr>
          <w:rFonts w:asciiTheme="minorHAnsi" w:hAnsiTheme="minorHAnsi" w:cstheme="minorHAnsi"/>
          <w:sz w:val="28"/>
        </w:rPr>
        <w:t xml:space="preserve">                                                                                                                                                                 </w:t>
      </w:r>
    </w:p>
    <w:p w14:paraId="20D573D0" w14:textId="77777777" w:rsidR="00D27513" w:rsidRPr="00D45C1E" w:rsidRDefault="00D27513" w:rsidP="00D27513">
      <w:pPr>
        <w:rPr>
          <w:rFonts w:asciiTheme="minorHAnsi" w:hAnsiTheme="minorHAnsi" w:cstheme="minorHAnsi"/>
        </w:rPr>
      </w:pPr>
    </w:p>
    <w:p w14:paraId="37C8BB52" w14:textId="77777777" w:rsidR="00D27513" w:rsidRPr="00D45C1E" w:rsidRDefault="00D27513" w:rsidP="00D27513">
      <w:pPr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 xml:space="preserve">1. </w:t>
      </w:r>
      <w:r w:rsidR="007F7C5C" w:rsidRPr="00D45C1E">
        <w:rPr>
          <w:rFonts w:asciiTheme="minorHAnsi" w:hAnsiTheme="minorHAnsi" w:cstheme="minorHAnsi"/>
        </w:rPr>
        <w:t>Portrét vybrané osobnosti regionálního hudebního života</w:t>
      </w:r>
      <w:r w:rsidR="007F7C5C" w:rsidRPr="00D45C1E">
        <w:rPr>
          <w:rFonts w:asciiTheme="minorHAnsi" w:hAnsiTheme="minorHAnsi" w:cstheme="minorHAnsi"/>
        </w:rPr>
        <w:br/>
        <w:t>2. Reflexe distanční výuky: předměty hudebně teoretické a hudebně praktické  </w:t>
      </w:r>
      <w:r w:rsidR="007F7C5C" w:rsidRPr="00D45C1E">
        <w:rPr>
          <w:rFonts w:asciiTheme="minorHAnsi" w:hAnsiTheme="minorHAnsi" w:cstheme="minorHAnsi"/>
        </w:rPr>
        <w:br/>
        <w:t>3. Vývoj a využití vlastní učební pomůcky pro hudební výchovu v předškolním a mladším školním věku</w:t>
      </w:r>
    </w:p>
    <w:p w14:paraId="16F39CEE" w14:textId="7CD91918" w:rsidR="00CD07BB" w:rsidRPr="00D45C1E" w:rsidRDefault="00CD07BB" w:rsidP="007F7C5C">
      <w:pPr>
        <w:pStyle w:val="Nadpis2"/>
        <w:spacing w:line="276" w:lineRule="auto"/>
        <w:jc w:val="both"/>
        <w:rPr>
          <w:rFonts w:asciiTheme="minorHAnsi" w:hAnsiTheme="minorHAnsi" w:cstheme="minorHAnsi"/>
          <w:sz w:val="28"/>
        </w:rPr>
      </w:pPr>
    </w:p>
    <w:p w14:paraId="2FA4AB86" w14:textId="1BE69E87" w:rsidR="00CD07BB" w:rsidRDefault="00CD07BB" w:rsidP="00CD07BB">
      <w:pPr>
        <w:rPr>
          <w:rFonts w:asciiTheme="minorHAnsi" w:hAnsiTheme="minorHAnsi" w:cstheme="minorHAnsi"/>
        </w:rPr>
      </w:pPr>
    </w:p>
    <w:p w14:paraId="795C6AFE" w14:textId="77777777" w:rsidR="00DD3630" w:rsidRPr="00D45C1E" w:rsidRDefault="00DD3630" w:rsidP="00CD07BB">
      <w:pPr>
        <w:rPr>
          <w:rFonts w:asciiTheme="minorHAnsi" w:hAnsiTheme="minorHAnsi" w:cstheme="minorHAnsi"/>
        </w:rPr>
      </w:pPr>
    </w:p>
    <w:p w14:paraId="2E87C5AD" w14:textId="0182EE10" w:rsidR="007F7C5C" w:rsidRPr="00D45C1E" w:rsidRDefault="007F7C5C" w:rsidP="007F7C5C">
      <w:pPr>
        <w:pStyle w:val="Nadpis2"/>
        <w:spacing w:line="276" w:lineRule="auto"/>
        <w:jc w:val="both"/>
        <w:rPr>
          <w:rFonts w:asciiTheme="minorHAnsi" w:hAnsiTheme="minorHAnsi" w:cstheme="minorHAnsi"/>
          <w:sz w:val="28"/>
        </w:rPr>
      </w:pPr>
      <w:r w:rsidRPr="00D45C1E">
        <w:rPr>
          <w:rFonts w:asciiTheme="minorHAnsi" w:hAnsiTheme="minorHAnsi" w:cstheme="minorHAnsi"/>
          <w:sz w:val="28"/>
        </w:rPr>
        <w:lastRenderedPageBreak/>
        <w:t>Doc. PaedDr. Miloš Kodejška, CSc.</w:t>
      </w:r>
    </w:p>
    <w:p w14:paraId="29B74362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  <w:bCs/>
        </w:rPr>
      </w:pPr>
    </w:p>
    <w:p w14:paraId="76A0CFA7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  <w:bCs/>
          <w:iCs/>
        </w:rPr>
      </w:pPr>
      <w:r w:rsidRPr="00D45C1E">
        <w:rPr>
          <w:rFonts w:asciiTheme="minorHAnsi" w:hAnsiTheme="minorHAnsi" w:cstheme="minorHAnsi"/>
          <w:bCs/>
        </w:rPr>
        <w:t xml:space="preserve">1. Diagnostika a rozvoj hudebnosti u dětí v předškolním a v mladším školním věku </w:t>
      </w:r>
      <w:r w:rsidRPr="00D45C1E">
        <w:rPr>
          <w:rFonts w:asciiTheme="minorHAnsi" w:hAnsiTheme="minorHAnsi" w:cstheme="minorHAnsi"/>
          <w:bCs/>
          <w:iCs/>
        </w:rPr>
        <w:t>(se zaměřením na hudební představivost)</w:t>
      </w:r>
    </w:p>
    <w:p w14:paraId="124B3DB2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  <w:bCs/>
        </w:rPr>
      </w:pPr>
      <w:r w:rsidRPr="00D45C1E">
        <w:rPr>
          <w:rFonts w:asciiTheme="minorHAnsi" w:hAnsiTheme="minorHAnsi" w:cstheme="minorHAnsi"/>
          <w:bCs/>
        </w:rPr>
        <w:t>2. Význam hudby v etickém rozvoji dítěte mladšího školního věku</w:t>
      </w:r>
    </w:p>
    <w:p w14:paraId="6B8A8B3C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  <w:bCs/>
        </w:rPr>
      </w:pPr>
      <w:r w:rsidRPr="00D45C1E">
        <w:rPr>
          <w:rFonts w:asciiTheme="minorHAnsi" w:hAnsiTheme="minorHAnsi" w:cstheme="minorHAnsi"/>
          <w:bCs/>
        </w:rPr>
        <w:t>3.  Výzkum postojů učitelů   1. nebo 2. stupně ZŠ k současným proměnám hudebního školství v České republice.</w:t>
      </w:r>
    </w:p>
    <w:p w14:paraId="3D0C7821" w14:textId="77777777" w:rsidR="007F7C5C" w:rsidRPr="00D45C1E" w:rsidRDefault="007F7C5C" w:rsidP="007F7C5C">
      <w:pPr>
        <w:pStyle w:val="Nadpis2"/>
        <w:spacing w:line="276" w:lineRule="auto"/>
        <w:jc w:val="both"/>
        <w:rPr>
          <w:rFonts w:asciiTheme="minorHAnsi" w:hAnsiTheme="minorHAnsi" w:cstheme="minorHAnsi"/>
          <w:sz w:val="28"/>
        </w:rPr>
      </w:pPr>
    </w:p>
    <w:p w14:paraId="2269633B" w14:textId="77777777" w:rsidR="007F7C5C" w:rsidRPr="00D45C1E" w:rsidRDefault="007F7C5C" w:rsidP="007F7C5C">
      <w:pPr>
        <w:pStyle w:val="Nadpis2"/>
        <w:spacing w:line="276" w:lineRule="auto"/>
        <w:jc w:val="both"/>
        <w:rPr>
          <w:rFonts w:asciiTheme="minorHAnsi" w:hAnsiTheme="minorHAnsi" w:cstheme="minorHAnsi"/>
          <w:sz w:val="28"/>
        </w:rPr>
      </w:pPr>
      <w:r w:rsidRPr="00D45C1E">
        <w:rPr>
          <w:rFonts w:asciiTheme="minorHAnsi" w:hAnsiTheme="minorHAnsi" w:cstheme="minorHAnsi"/>
          <w:sz w:val="28"/>
        </w:rPr>
        <w:t>Doc. PaedDr. Daniela Mandysová</w:t>
      </w:r>
    </w:p>
    <w:p w14:paraId="40108EB9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</w:rPr>
      </w:pPr>
    </w:p>
    <w:p w14:paraId="56402333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>1. Duchovní hudba v dětských sborech</w:t>
      </w:r>
    </w:p>
    <w:p w14:paraId="75934D1E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>2. Současný významný hudební interpret či publicista Plzeňského kraje (volba jednoho z nich)</w:t>
      </w:r>
    </w:p>
    <w:p w14:paraId="2F025FD3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  <w:color w:val="1B59D3"/>
        </w:rPr>
      </w:pPr>
      <w:r w:rsidRPr="00D45C1E">
        <w:rPr>
          <w:rFonts w:asciiTheme="minorHAnsi" w:hAnsiTheme="minorHAnsi" w:cstheme="minorHAnsi"/>
        </w:rPr>
        <w:t>3. Možnosti využití písniček z kantáty Jana Vičara</w:t>
      </w:r>
      <w:r w:rsidRPr="00D45C1E">
        <w:rPr>
          <w:rFonts w:asciiTheme="minorHAnsi" w:hAnsiTheme="minorHAnsi" w:cstheme="minorHAnsi"/>
          <w:b/>
          <w:bCs/>
        </w:rPr>
        <w:t xml:space="preserve"> </w:t>
      </w:r>
      <w:r w:rsidRPr="00D45C1E">
        <w:rPr>
          <w:rFonts w:asciiTheme="minorHAnsi" w:hAnsiTheme="minorHAnsi" w:cstheme="minorHAnsi"/>
          <w:bCs/>
          <w:i/>
        </w:rPr>
        <w:t>Terezčiny hvězdy</w:t>
      </w:r>
      <w:r w:rsidRPr="00D45C1E">
        <w:rPr>
          <w:rFonts w:asciiTheme="minorHAnsi" w:hAnsiTheme="minorHAnsi" w:cstheme="minorHAnsi"/>
          <w:bCs/>
        </w:rPr>
        <w:t xml:space="preserve"> (2021)</w:t>
      </w:r>
      <w:r w:rsidRPr="00D45C1E">
        <w:rPr>
          <w:rFonts w:asciiTheme="minorHAnsi" w:hAnsiTheme="minorHAnsi" w:cstheme="minorHAnsi"/>
          <w:b/>
          <w:bCs/>
        </w:rPr>
        <w:t xml:space="preserve"> </w:t>
      </w:r>
      <w:r w:rsidRPr="00D45C1E">
        <w:rPr>
          <w:rFonts w:asciiTheme="minorHAnsi" w:hAnsiTheme="minorHAnsi" w:cstheme="minorHAnsi"/>
        </w:rPr>
        <w:t>na básně Jiřího Žáčka v estetické výchově dětí předškolního věku (výzkumná sonda u pěti-šestiletých dětí na mateřské škole).</w:t>
      </w:r>
    </w:p>
    <w:p w14:paraId="0922F919" w14:textId="77777777" w:rsidR="00964F2C" w:rsidRPr="00D45C1E" w:rsidRDefault="00964F2C" w:rsidP="007F7C5C">
      <w:pPr>
        <w:pStyle w:val="Zkladntext"/>
        <w:spacing w:line="276" w:lineRule="auto"/>
        <w:rPr>
          <w:rFonts w:asciiTheme="minorHAnsi" w:hAnsiTheme="minorHAnsi" w:cstheme="minorHAnsi"/>
          <w:b/>
          <w:sz w:val="28"/>
        </w:rPr>
      </w:pPr>
    </w:p>
    <w:p w14:paraId="1DBAE696" w14:textId="77777777" w:rsidR="007F7C5C" w:rsidRPr="00D45C1E" w:rsidRDefault="007F7C5C" w:rsidP="007F7C5C">
      <w:pPr>
        <w:pStyle w:val="Zkladntext"/>
        <w:spacing w:line="276" w:lineRule="auto"/>
        <w:rPr>
          <w:rFonts w:asciiTheme="minorHAnsi" w:hAnsiTheme="minorHAnsi" w:cstheme="minorHAnsi"/>
          <w:sz w:val="28"/>
          <w:szCs w:val="24"/>
        </w:rPr>
      </w:pPr>
      <w:r w:rsidRPr="00D45C1E">
        <w:rPr>
          <w:rFonts w:asciiTheme="minorHAnsi" w:hAnsiTheme="minorHAnsi" w:cstheme="minorHAnsi"/>
          <w:b/>
          <w:sz w:val="28"/>
        </w:rPr>
        <w:t xml:space="preserve">Mgr. et Mgr. </w:t>
      </w:r>
      <w:r w:rsidRPr="00D45C1E">
        <w:rPr>
          <w:rFonts w:asciiTheme="minorHAnsi" w:hAnsiTheme="minorHAnsi" w:cstheme="minorHAnsi"/>
          <w:b/>
          <w:sz w:val="28"/>
          <w:szCs w:val="24"/>
        </w:rPr>
        <w:t>Ing. Veronika Růžičková, Ph.D.</w:t>
      </w:r>
      <w:r w:rsidRPr="00D45C1E">
        <w:rPr>
          <w:rFonts w:asciiTheme="minorHAnsi" w:hAnsiTheme="minorHAnsi" w:cstheme="minorHAnsi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2CCC4E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  <w:b/>
        </w:rPr>
      </w:pPr>
    </w:p>
    <w:p w14:paraId="1FA68E93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>1. Rytmus a tělo jako východisko pro hudebně pohybový rozvoj dětí předškolního věku (zadáno Burešová)</w:t>
      </w:r>
    </w:p>
    <w:p w14:paraId="53B866C2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>2. Rituály v mateřské škole s využitím hudebních činností (zadáno Vítovcová)</w:t>
      </w:r>
    </w:p>
    <w:p w14:paraId="644AF3A5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>3. Pohyb jako cesta k prožívání vážné hudby (zadáno Cajthamlová)</w:t>
      </w:r>
    </w:p>
    <w:p w14:paraId="2A71F29C" w14:textId="77777777" w:rsidR="007F7C5C" w:rsidRPr="00D45C1E" w:rsidRDefault="007F7C5C" w:rsidP="007F7C5C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>4. Hlasový rozsah předškolních dětí a rozvoj jejich pěveckých dovedností (zadáno Hudecová)</w:t>
      </w:r>
    </w:p>
    <w:p w14:paraId="70751333" w14:textId="77777777" w:rsidR="007F7C5C" w:rsidRPr="00D45C1E" w:rsidRDefault="007F7C5C" w:rsidP="007F7C5C">
      <w:pPr>
        <w:rPr>
          <w:rFonts w:asciiTheme="minorHAnsi" w:hAnsiTheme="minorHAnsi" w:cstheme="minorHAnsi"/>
          <w:b/>
        </w:rPr>
      </w:pPr>
    </w:p>
    <w:p w14:paraId="566E8523" w14:textId="77777777" w:rsidR="007F7C5C" w:rsidRPr="00D45C1E" w:rsidRDefault="007F7C5C" w:rsidP="007F7C5C">
      <w:pPr>
        <w:pStyle w:val="Zkladntext"/>
        <w:spacing w:line="276" w:lineRule="auto"/>
        <w:rPr>
          <w:rFonts w:asciiTheme="minorHAnsi" w:hAnsiTheme="minorHAnsi" w:cstheme="minorHAnsi"/>
          <w:sz w:val="28"/>
          <w:szCs w:val="24"/>
        </w:rPr>
      </w:pPr>
      <w:r w:rsidRPr="00D45C1E">
        <w:rPr>
          <w:rFonts w:asciiTheme="minorHAnsi" w:hAnsiTheme="minorHAnsi" w:cstheme="minorHAnsi"/>
          <w:b/>
          <w:sz w:val="28"/>
          <w:szCs w:val="24"/>
        </w:rPr>
        <w:t>Doc. PaedDr. Marie Slavíková, CSc.</w:t>
      </w:r>
    </w:p>
    <w:p w14:paraId="68F6620F" w14:textId="77777777" w:rsidR="007F7C5C" w:rsidRPr="00D45C1E" w:rsidRDefault="007F7C5C" w:rsidP="007F7C5C">
      <w:pPr>
        <w:rPr>
          <w:rFonts w:asciiTheme="minorHAnsi" w:hAnsiTheme="minorHAnsi" w:cstheme="minorHAnsi"/>
        </w:rPr>
      </w:pPr>
    </w:p>
    <w:p w14:paraId="4F1CCB31" w14:textId="77777777" w:rsidR="007F7C5C" w:rsidRPr="00D45C1E" w:rsidRDefault="007F7C5C" w:rsidP="007F7C5C">
      <w:pPr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>1. Psychologické základy poslechu hudby ve škole (zadáno Brunnerová)</w:t>
      </w:r>
      <w:r w:rsidRPr="00D45C1E">
        <w:rPr>
          <w:rFonts w:asciiTheme="minorHAnsi" w:hAnsiTheme="minorHAnsi" w:cstheme="minorHAnsi"/>
        </w:rPr>
        <w:br/>
        <w:t>2. Tréma při zpěvu a její prevence (zadáno Böhmová)</w:t>
      </w:r>
      <w:r w:rsidRPr="00D45C1E">
        <w:rPr>
          <w:rFonts w:asciiTheme="minorHAnsi" w:hAnsiTheme="minorHAnsi" w:cstheme="minorHAnsi"/>
        </w:rPr>
        <w:br/>
        <w:t>3. Hudební vývoj dítěte se zaměřením na střední školní věk (zadáno Hlávková)</w:t>
      </w:r>
    </w:p>
    <w:p w14:paraId="1EABE64D" w14:textId="77777777" w:rsidR="007F7C5C" w:rsidRPr="00D45C1E" w:rsidRDefault="007F7C5C" w:rsidP="007F7C5C">
      <w:pPr>
        <w:rPr>
          <w:rFonts w:asciiTheme="minorHAnsi" w:hAnsiTheme="minorHAnsi" w:cstheme="minorHAnsi"/>
          <w:b/>
          <w:bCs/>
        </w:rPr>
      </w:pPr>
    </w:p>
    <w:p w14:paraId="43AEE719" w14:textId="77777777" w:rsidR="007F7C5C" w:rsidRPr="00D45C1E" w:rsidRDefault="007F7C5C" w:rsidP="007F7C5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7E47CBB" w14:textId="77777777" w:rsidR="007F7C5C" w:rsidRPr="00D45C1E" w:rsidRDefault="007F7C5C" w:rsidP="007F7C5C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D45C1E">
        <w:rPr>
          <w:rFonts w:asciiTheme="minorHAnsi" w:hAnsiTheme="minorHAnsi" w:cstheme="minorHAnsi"/>
          <w:b/>
          <w:bCs/>
          <w:sz w:val="28"/>
          <w:szCs w:val="28"/>
        </w:rPr>
        <w:t>Prof. PhDr. MgA. Jan Vičar, CSc.</w:t>
      </w:r>
    </w:p>
    <w:p w14:paraId="0391D2D3" w14:textId="77777777" w:rsidR="00D27513" w:rsidRPr="00D45C1E" w:rsidRDefault="00D27513" w:rsidP="007F7C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51A7AC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>1.   Plzeňská léta houslisty Karla Vronského a jeho syna dirigenta Petra Vronského (pramenná studie)</w:t>
      </w:r>
    </w:p>
    <w:p w14:paraId="339A1BBF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>2.   Sbormistr a dirigent plzeňského divadla Petr Broch (1930–2009) (pramenná studie) </w:t>
      </w:r>
    </w:p>
    <w:p w14:paraId="3A2732F2" w14:textId="77777777" w:rsidR="007F7C5C" w:rsidRPr="00D45C1E" w:rsidRDefault="007F7C5C" w:rsidP="007F7C5C">
      <w:pPr>
        <w:spacing w:line="276" w:lineRule="auto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>3.  Václav Trojan a Plzeň (Trojanovy skladby v Plzni a jejich recepce) </w:t>
      </w:r>
    </w:p>
    <w:p w14:paraId="5D18BA22" w14:textId="4F656F0F" w:rsidR="000E57CE" w:rsidRPr="000E57CE" w:rsidRDefault="007F7C5C" w:rsidP="000E57CE">
      <w:pPr>
        <w:spacing w:line="276" w:lineRule="auto"/>
        <w:rPr>
          <w:rFonts w:asciiTheme="minorHAnsi" w:hAnsiTheme="minorHAnsi" w:cstheme="minorHAnsi"/>
        </w:rPr>
      </w:pPr>
      <w:r w:rsidRPr="00D45C1E">
        <w:rPr>
          <w:rFonts w:asciiTheme="minorHAnsi" w:hAnsiTheme="minorHAnsi" w:cstheme="minorHAnsi"/>
        </w:rPr>
        <w:t>4. Život a dílo X... Y.... (malá monografie o dosud odborně nepojednaném významném hudebníkovi narozeném, resp. dlouhodobě působícím v Plzeňském kraji ve 20. nebo 21. století)</w:t>
      </w:r>
      <w:bookmarkEnd w:id="0"/>
    </w:p>
    <w:sectPr w:rsidR="000E57CE" w:rsidRPr="000E57CE" w:rsidSect="00CD07B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DC58" w14:textId="77777777" w:rsidR="00127889" w:rsidRDefault="00127889" w:rsidP="004A2890">
      <w:r>
        <w:separator/>
      </w:r>
    </w:p>
  </w:endnote>
  <w:endnote w:type="continuationSeparator" w:id="0">
    <w:p w14:paraId="0F9099D0" w14:textId="77777777" w:rsidR="00127889" w:rsidRDefault="00127889" w:rsidP="004A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F9FD" w14:textId="77777777" w:rsidR="00831E4F" w:rsidRPr="008C08D4" w:rsidRDefault="00831E4F" w:rsidP="00030690">
    <w:pPr>
      <w:pStyle w:val="Zpat"/>
      <w:jc w:val="center"/>
      <w:rPr>
        <w:sz w:val="20"/>
        <w:szCs w:val="20"/>
      </w:rPr>
    </w:pPr>
    <w:r w:rsidRPr="008C08D4">
      <w:rPr>
        <w:sz w:val="20"/>
        <w:szCs w:val="20"/>
      </w:rPr>
      <w:t xml:space="preserve">Strana </w:t>
    </w:r>
    <w:r w:rsidRPr="008C08D4">
      <w:rPr>
        <w:sz w:val="20"/>
        <w:szCs w:val="20"/>
      </w:rPr>
      <w:fldChar w:fldCharType="begin"/>
    </w:r>
    <w:r w:rsidRPr="008C08D4">
      <w:rPr>
        <w:sz w:val="20"/>
        <w:szCs w:val="20"/>
      </w:rPr>
      <w:instrText xml:space="preserve"> PAGE </w:instrText>
    </w:r>
    <w:r w:rsidRPr="008C08D4">
      <w:rPr>
        <w:sz w:val="20"/>
        <w:szCs w:val="20"/>
      </w:rPr>
      <w:fldChar w:fldCharType="separate"/>
    </w:r>
    <w:r w:rsidR="00003AFF">
      <w:rPr>
        <w:noProof/>
        <w:sz w:val="20"/>
        <w:szCs w:val="20"/>
      </w:rPr>
      <w:t>2</w:t>
    </w:r>
    <w:r w:rsidRPr="008C08D4">
      <w:rPr>
        <w:sz w:val="20"/>
        <w:szCs w:val="20"/>
      </w:rPr>
      <w:fldChar w:fldCharType="end"/>
    </w:r>
    <w:r w:rsidRPr="008C08D4">
      <w:rPr>
        <w:sz w:val="20"/>
        <w:szCs w:val="20"/>
      </w:rPr>
      <w:t xml:space="preserve"> (celkem </w:t>
    </w:r>
    <w:r w:rsidRPr="008C08D4">
      <w:rPr>
        <w:sz w:val="20"/>
        <w:szCs w:val="20"/>
      </w:rPr>
      <w:fldChar w:fldCharType="begin"/>
    </w:r>
    <w:r w:rsidRPr="008C08D4">
      <w:rPr>
        <w:sz w:val="20"/>
        <w:szCs w:val="20"/>
      </w:rPr>
      <w:instrText xml:space="preserve"> NUMPAGES </w:instrText>
    </w:r>
    <w:r w:rsidRPr="008C08D4">
      <w:rPr>
        <w:sz w:val="20"/>
        <w:szCs w:val="20"/>
      </w:rPr>
      <w:fldChar w:fldCharType="separate"/>
    </w:r>
    <w:r w:rsidR="00003AFF">
      <w:rPr>
        <w:noProof/>
        <w:sz w:val="20"/>
        <w:szCs w:val="20"/>
      </w:rPr>
      <w:t>2</w:t>
    </w:r>
    <w:r w:rsidRPr="008C08D4">
      <w:rPr>
        <w:sz w:val="20"/>
        <w:szCs w:val="20"/>
      </w:rPr>
      <w:fldChar w:fldCharType="end"/>
    </w:r>
    <w:r w:rsidRPr="008C08D4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DDC5" w14:textId="77777777" w:rsidR="00127889" w:rsidRDefault="00127889" w:rsidP="004A2890">
      <w:r>
        <w:separator/>
      </w:r>
    </w:p>
  </w:footnote>
  <w:footnote w:type="continuationSeparator" w:id="0">
    <w:p w14:paraId="06DA60F9" w14:textId="77777777" w:rsidR="00127889" w:rsidRDefault="00127889" w:rsidP="004A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3146" w14:textId="527C21FA" w:rsidR="00831E4F" w:rsidRDefault="00A2068C" w:rsidP="00030690">
    <w:pPr>
      <w:pStyle w:val="Zhlav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7750A0A" wp14:editId="2324B68E">
          <wp:simplePos x="0" y="0"/>
          <wp:positionH relativeFrom="column">
            <wp:posOffset>-525780</wp:posOffset>
          </wp:positionH>
          <wp:positionV relativeFrom="paragraph">
            <wp:posOffset>-334645</wp:posOffset>
          </wp:positionV>
          <wp:extent cx="1595755" cy="6470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6470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0F2A00" w14:textId="77777777" w:rsidR="00831E4F" w:rsidRDefault="00831E4F" w:rsidP="00030690">
    <w:pPr>
      <w:pStyle w:val="Zhlav"/>
      <w:jc w:val="center"/>
      <w:rPr>
        <w:sz w:val="18"/>
        <w:szCs w:val="18"/>
      </w:rPr>
    </w:pPr>
  </w:p>
  <w:p w14:paraId="4DCF0160" w14:textId="77777777" w:rsidR="00CD07BB" w:rsidRDefault="00CD07BB" w:rsidP="00030690">
    <w:pPr>
      <w:pStyle w:val="Zhlav"/>
      <w:rPr>
        <w:sz w:val="18"/>
        <w:szCs w:val="18"/>
      </w:rPr>
    </w:pPr>
  </w:p>
  <w:p w14:paraId="1135ECED" w14:textId="2DD949E1" w:rsidR="00831E4F" w:rsidRPr="00CD07BB" w:rsidRDefault="00831E4F" w:rsidP="00030690">
    <w:pPr>
      <w:pStyle w:val="Zhlav"/>
      <w:rPr>
        <w:rFonts w:ascii="Arial" w:hAnsi="Arial" w:cs="Arial"/>
        <w:color w:val="808080"/>
        <w:sz w:val="18"/>
        <w:szCs w:val="18"/>
      </w:rPr>
    </w:pPr>
    <w:r w:rsidRPr="00CD07BB">
      <w:rPr>
        <w:rFonts w:ascii="Arial" w:hAnsi="Arial" w:cs="Arial"/>
        <w:color w:val="808080"/>
        <w:sz w:val="18"/>
        <w:szCs w:val="18"/>
      </w:rPr>
      <w:t>Katedra hudební</w:t>
    </w:r>
    <w:r w:rsidR="00CD07BB">
      <w:rPr>
        <w:rFonts w:ascii="Arial" w:hAnsi="Arial" w:cs="Arial"/>
        <w:color w:val="808080"/>
        <w:sz w:val="18"/>
        <w:szCs w:val="18"/>
      </w:rPr>
      <w:t xml:space="preserve"> výchovy a</w:t>
    </w:r>
    <w:r w:rsidRPr="00CD07BB">
      <w:rPr>
        <w:rFonts w:ascii="Arial" w:hAnsi="Arial" w:cs="Arial"/>
        <w:color w:val="808080"/>
        <w:sz w:val="18"/>
        <w:szCs w:val="18"/>
      </w:rPr>
      <w:t xml:space="preserve"> kultury</w:t>
    </w:r>
  </w:p>
  <w:p w14:paraId="5CCF06FA" w14:textId="77777777" w:rsidR="00831E4F" w:rsidRPr="008C08D4" w:rsidRDefault="00831E4F" w:rsidP="00030690">
    <w:pPr>
      <w:pStyle w:val="Zhlav"/>
      <w:rPr>
        <w:rFonts w:ascii="Century Gothic" w:hAnsi="Century Gothic"/>
        <w:color w:val="808080"/>
        <w:sz w:val="18"/>
        <w:szCs w:val="18"/>
      </w:rPr>
    </w:pPr>
  </w:p>
  <w:p w14:paraId="0D4B9E95" w14:textId="77777777" w:rsidR="00831E4F" w:rsidRDefault="00831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E11"/>
    <w:multiLevelType w:val="hybridMultilevel"/>
    <w:tmpl w:val="2912FD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9630E6"/>
    <w:multiLevelType w:val="hybridMultilevel"/>
    <w:tmpl w:val="34C854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6879D2"/>
    <w:multiLevelType w:val="hybridMultilevel"/>
    <w:tmpl w:val="469A08C0"/>
    <w:lvl w:ilvl="0" w:tplc="1DE6722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12006"/>
    <w:multiLevelType w:val="hybridMultilevel"/>
    <w:tmpl w:val="5942D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A9"/>
    <w:rsid w:val="00003AFF"/>
    <w:rsid w:val="00030690"/>
    <w:rsid w:val="0004163E"/>
    <w:rsid w:val="000738EB"/>
    <w:rsid w:val="000816D2"/>
    <w:rsid w:val="00081D83"/>
    <w:rsid w:val="000E57CE"/>
    <w:rsid w:val="00127889"/>
    <w:rsid w:val="001677C1"/>
    <w:rsid w:val="001D6BCE"/>
    <w:rsid w:val="00234804"/>
    <w:rsid w:val="002667F7"/>
    <w:rsid w:val="002A74E9"/>
    <w:rsid w:val="002F638A"/>
    <w:rsid w:val="003B622B"/>
    <w:rsid w:val="00443061"/>
    <w:rsid w:val="00495878"/>
    <w:rsid w:val="00495AA2"/>
    <w:rsid w:val="004A2890"/>
    <w:rsid w:val="004C2608"/>
    <w:rsid w:val="006A200E"/>
    <w:rsid w:val="006E2C9A"/>
    <w:rsid w:val="006E5E22"/>
    <w:rsid w:val="00737943"/>
    <w:rsid w:val="007B2450"/>
    <w:rsid w:val="007F7C5C"/>
    <w:rsid w:val="00831E4F"/>
    <w:rsid w:val="00862EBB"/>
    <w:rsid w:val="00886D20"/>
    <w:rsid w:val="008C08D4"/>
    <w:rsid w:val="008C7545"/>
    <w:rsid w:val="008E25F5"/>
    <w:rsid w:val="008F6405"/>
    <w:rsid w:val="00905A13"/>
    <w:rsid w:val="00964F2C"/>
    <w:rsid w:val="00981986"/>
    <w:rsid w:val="009F26BC"/>
    <w:rsid w:val="00A2068C"/>
    <w:rsid w:val="00B33EE5"/>
    <w:rsid w:val="00B84919"/>
    <w:rsid w:val="00BA5955"/>
    <w:rsid w:val="00BF3732"/>
    <w:rsid w:val="00BF7F30"/>
    <w:rsid w:val="00C26B6B"/>
    <w:rsid w:val="00C34FFA"/>
    <w:rsid w:val="00CD07BB"/>
    <w:rsid w:val="00CF7F80"/>
    <w:rsid w:val="00D22CE9"/>
    <w:rsid w:val="00D27513"/>
    <w:rsid w:val="00D27FA9"/>
    <w:rsid w:val="00D45C1E"/>
    <w:rsid w:val="00DC5DC9"/>
    <w:rsid w:val="00DD3630"/>
    <w:rsid w:val="00E7365E"/>
    <w:rsid w:val="00ED1708"/>
    <w:rsid w:val="00F31C85"/>
    <w:rsid w:val="00F969F8"/>
    <w:rsid w:val="00F96B98"/>
    <w:rsid w:val="00FB4624"/>
    <w:rsid w:val="00FC4AB5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A2C534"/>
  <w15:docId w15:val="{718E9654-243E-4918-94BB-70536EB8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7FA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27FA9"/>
    <w:pPr>
      <w:keepNext/>
      <w:outlineLvl w:val="0"/>
    </w:pPr>
    <w:rPr>
      <w:b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D27FA9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27FA9"/>
    <w:rPr>
      <w:rFonts w:ascii="Times New Roman" w:hAnsi="Times New Roman" w:cs="Times New Roman"/>
      <w:b/>
      <w:sz w:val="40"/>
      <w:szCs w:val="40"/>
      <w:lang w:eastAsia="cs-CZ"/>
    </w:rPr>
  </w:style>
  <w:style w:type="character" w:customStyle="1" w:styleId="Nadpis2Char">
    <w:name w:val="Nadpis 2 Char"/>
    <w:link w:val="Nadpis2"/>
    <w:uiPriority w:val="99"/>
    <w:locked/>
    <w:rsid w:val="00D27FA9"/>
    <w:rPr>
      <w:rFonts w:ascii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27FA9"/>
    <w:pPr>
      <w:spacing w:line="312" w:lineRule="auto"/>
    </w:pPr>
    <w:rPr>
      <w:rFonts w:ascii="Century Gothic" w:hAnsi="Century Gothic"/>
      <w:sz w:val="22"/>
      <w:szCs w:val="22"/>
    </w:rPr>
  </w:style>
  <w:style w:type="character" w:customStyle="1" w:styleId="ZkladntextChar">
    <w:name w:val="Základní text Char"/>
    <w:link w:val="Zkladntext"/>
    <w:uiPriority w:val="99"/>
    <w:locked/>
    <w:rsid w:val="00D27FA9"/>
    <w:rPr>
      <w:rFonts w:ascii="Century Gothic" w:hAnsi="Century Gothic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D27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27FA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27F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27FA9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D27FA9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character" w:customStyle="1" w:styleId="Zkladntext2Char">
    <w:name w:val="Základní text 2 Char"/>
    <w:link w:val="Zkladntext2"/>
    <w:uiPriority w:val="99"/>
    <w:locked/>
    <w:rsid w:val="00D27FA9"/>
    <w:rPr>
      <w:rFonts w:ascii="Century Gothic" w:hAnsi="Century Gothic" w:cs="Times New Roman"/>
      <w:lang w:eastAsia="cs-CZ"/>
    </w:rPr>
  </w:style>
  <w:style w:type="paragraph" w:styleId="Normlnweb">
    <w:name w:val="Normal (Web)"/>
    <w:basedOn w:val="Normln"/>
    <w:uiPriority w:val="99"/>
    <w:rsid w:val="00D27FA9"/>
    <w:pPr>
      <w:spacing w:before="100" w:beforeAutospacing="1" w:after="100" w:afterAutospacing="1"/>
    </w:pPr>
  </w:style>
  <w:style w:type="character" w:styleId="Zdraznn">
    <w:name w:val="Emphasis"/>
    <w:uiPriority w:val="99"/>
    <w:qFormat/>
    <w:rsid w:val="00D27FA9"/>
    <w:rPr>
      <w:rFonts w:cs="Times New Roman"/>
      <w:i/>
    </w:rPr>
  </w:style>
  <w:style w:type="paragraph" w:customStyle="1" w:styleId="gmail-msolistparagraph">
    <w:name w:val="gmail-msolistparagraph"/>
    <w:basedOn w:val="Normln"/>
    <w:uiPriority w:val="99"/>
    <w:rsid w:val="000816D2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cxspmiddle">
    <w:name w:val="gmail-msolistparagraphcxspmiddle"/>
    <w:basedOn w:val="Normln"/>
    <w:uiPriority w:val="99"/>
    <w:rsid w:val="000816D2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cxsplast">
    <w:name w:val="gmail-msolistparagraphcxsplast"/>
    <w:basedOn w:val="Normln"/>
    <w:uiPriority w:val="99"/>
    <w:rsid w:val="000816D2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D275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iferlo@khk.zc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 BAKALÁŘSKÝCH PRACÍ S OBHAJOBOU V AK</vt:lpstr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 BAKALÁŘSKÝCH PRACÍ S OBHAJOBOU V AK</dc:title>
  <dc:subject/>
  <dc:creator>Toman</dc:creator>
  <cp:keywords/>
  <dc:description/>
  <cp:lastModifiedBy>Jan Baťko</cp:lastModifiedBy>
  <cp:revision>2</cp:revision>
  <dcterms:created xsi:type="dcterms:W3CDTF">2022-03-15T09:59:00Z</dcterms:created>
  <dcterms:modified xsi:type="dcterms:W3CDTF">2022-03-15T09:59:00Z</dcterms:modified>
</cp:coreProperties>
</file>