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87" w:rsidRPr="000B1907" w:rsidRDefault="00494587" w:rsidP="0049458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B1907">
        <w:rPr>
          <w:rFonts w:ascii="Arial" w:hAnsi="Arial" w:cs="Arial"/>
          <w:b/>
          <w:sz w:val="28"/>
          <w:szCs w:val="24"/>
          <w:u w:val="single"/>
        </w:rPr>
        <w:t>Okruhy SZZ z pedagogicko-psychologické propedeutiky pro bakalářské studijní programy se zaměřením na vzdělávání</w:t>
      </w:r>
    </w:p>
    <w:p w:rsidR="00494587" w:rsidRPr="000B1907" w:rsidRDefault="00494587" w:rsidP="004945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cs-CZ"/>
        </w:rPr>
      </w:pPr>
    </w:p>
    <w:p w:rsidR="00494587" w:rsidRPr="000B1907" w:rsidRDefault="00494587" w:rsidP="0049458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eastAsia="cs-CZ"/>
        </w:rPr>
      </w:pPr>
      <w:r w:rsidRPr="00494587">
        <w:rPr>
          <w:rFonts w:ascii="Arial" w:eastAsia="Times New Roman" w:hAnsi="Arial" w:cs="Arial"/>
          <w:b/>
          <w:i/>
          <w:sz w:val="28"/>
          <w:szCs w:val="28"/>
          <w:lang w:eastAsia="cs-CZ"/>
        </w:rPr>
        <w:t>Pedagogika</w:t>
      </w:r>
    </w:p>
    <w:p w:rsidR="00494587" w:rsidRPr="00494587" w:rsidRDefault="00494587" w:rsidP="00494587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cs-CZ"/>
        </w:rPr>
      </w:pP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Systémové pojetí pedagogiky v kontextu současných proměn výchovy a vzdělávání v ČR a ve světě.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2.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Výchova a její současné úlohy a možnosti pro pozitivní rozvoj jedince a společnosti.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3.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Cíle výchovy a vzdělávání ve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vztahu k proměnám společenského kontextu.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4.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Rodina jako výchovný činitel a proměny vztahů mezi školou, rodinou a veřejností v souvislosti s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 xml:space="preserve">proměnami společnosti. 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5.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Učitel, pojetí učitelské profesionality a postavení učitele v současné společnosti.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6.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Vzdělávací systém v České republice a jeho porovnání v mezinárodním kontextu.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7.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Základní modely kurikula, koncepce výuky, které významněji ovlivnily a stále ovlivňují pojetí výuky v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 xml:space="preserve">současné škole, základní kategorie vyučovacího procesu. 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8.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Cíle ve vztahu k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obsahu vzdělávání, kurikulum a didaktická transformace obsahu.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9.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 xml:space="preserve">Organizace a řízení třídy, organizační formy vyučování, vyučovací metody a kritéria jejich třídění. 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10.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Didaktické prostředky, učebnice a další didaktická média, podmínky průběhu vyučovacího procesu. Učební úloha jako základ pro tvorbu učebního prostředí.</w:t>
      </w:r>
    </w:p>
    <w:p w:rsidR="00494587" w:rsidRPr="00586FA9" w:rsidRDefault="00494587" w:rsidP="000B1907">
      <w:pPr>
        <w:rPr>
          <w:rFonts w:ascii="Arial" w:eastAsia="Times New Roman" w:hAnsi="Arial" w:cs="Arial"/>
          <w:sz w:val="24"/>
          <w:szCs w:val="28"/>
          <w:lang w:eastAsia="cs-CZ"/>
        </w:rPr>
      </w:pPr>
      <w:r w:rsidRPr="00494587">
        <w:rPr>
          <w:rFonts w:ascii="Arial" w:hAnsi="Arial" w:cs="Arial"/>
          <w:sz w:val="24"/>
          <w:szCs w:val="28"/>
        </w:rPr>
        <w:t>11.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Hodnocení žáků, diagnostika a zpětná vazba k rozvoji kompetencí, analýza a reflexe výuky a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rozvíjení její kvality, jednání učitele ve výuce ve vztahu k reflexi výuky, kvalita výuky</w:t>
      </w:r>
      <w:r w:rsidRPr="00494587">
        <w:rPr>
          <w:rFonts w:ascii="Arial" w:eastAsia="Times New Roman" w:hAnsi="Arial" w:cs="Arial"/>
          <w:szCs w:val="28"/>
          <w:lang w:eastAsia="cs-CZ"/>
        </w:rPr>
        <w:t xml:space="preserve"> </w:t>
      </w:r>
      <w:r w:rsidRPr="00586FA9">
        <w:rPr>
          <w:rFonts w:ascii="Arial" w:eastAsia="Times New Roman" w:hAnsi="Arial" w:cs="Arial"/>
          <w:sz w:val="24"/>
          <w:szCs w:val="28"/>
          <w:lang w:eastAsia="cs-CZ"/>
        </w:rPr>
        <w:t xml:space="preserve">vs. formalismus ve výuce, model hloubkové struktury výuky. 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12.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Prostředí jako sociálně pedagogický činitel a jeho vliv na utváření osobnosti jedince a skupiny (charakteristika a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typologie prostředí, rodinné prostředí, vrstevnické skupiny, subkultury a jejich význam).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13.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Sociálně výchovné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působení v minoritních a rizikových skupinách, děti a mládež ohrožená sociálně patologickými jevy, systémy pomoci a prevence ve vztahu k</w:t>
      </w:r>
      <w:r w:rsidRP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těmto skupinám.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14.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Náročné životní situace jedince a skupiny (klasifikace náročných životních situací, pomoc a techniky při jejich řešení, role sociálního pedagoga v oblasti prevence a terapie).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15.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 xml:space="preserve">Speciální pedagogika jako humanitní věda a pomáhající profese. </w:t>
      </w:r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16.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>Člověk s postižením v současné společnosti, inkluzivní paradigma ve speciální pedagogice</w:t>
      </w:r>
      <w:r w:rsidR="00586FA9">
        <w:rPr>
          <w:rFonts w:ascii="Arial" w:hAnsi="Arial" w:cs="Arial"/>
          <w:sz w:val="24"/>
          <w:szCs w:val="28"/>
        </w:rPr>
        <w:t>.</w:t>
      </w:r>
      <w:bookmarkStart w:id="0" w:name="_GoBack"/>
      <w:bookmarkEnd w:id="0"/>
    </w:p>
    <w:p w:rsidR="00494587" w:rsidRPr="000B1907" w:rsidRDefault="00494587" w:rsidP="000B1907">
      <w:pPr>
        <w:rPr>
          <w:rFonts w:ascii="Arial" w:hAnsi="Arial" w:cs="Arial"/>
          <w:sz w:val="24"/>
          <w:szCs w:val="28"/>
        </w:rPr>
      </w:pPr>
      <w:r w:rsidRPr="00494587">
        <w:rPr>
          <w:rFonts w:ascii="Arial" w:hAnsi="Arial" w:cs="Arial"/>
          <w:sz w:val="24"/>
          <w:szCs w:val="28"/>
        </w:rPr>
        <w:t>17.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494587">
        <w:rPr>
          <w:rFonts w:ascii="Arial" w:hAnsi="Arial" w:cs="Arial"/>
          <w:sz w:val="24"/>
          <w:szCs w:val="28"/>
        </w:rPr>
        <w:t xml:space="preserve">Speciální pedagogika osob s mentálním postižením, poruchami autistického spektra, dalšími duševními poruchami a specifickými poruchami učení a chování. </w:t>
      </w:r>
    </w:p>
    <w:p w:rsidR="0049458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18.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Speciální pedagogika osob se sluchovým postižením a narušenou komunikační schopností.</w:t>
      </w:r>
    </w:p>
    <w:p w:rsidR="0049458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19.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Speciální pedagogika osob s fyzickým postižením a dlouhodobým onemocněním.</w:t>
      </w:r>
    </w:p>
    <w:p w:rsidR="006F7BCE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20.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Speciální pedagogika osob se zrakovým postižením.</w:t>
      </w:r>
    </w:p>
    <w:p w:rsidR="000B1907" w:rsidRPr="000B1907" w:rsidRDefault="000B1907" w:rsidP="000B190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B1907">
        <w:rPr>
          <w:rFonts w:ascii="Arial" w:hAnsi="Arial" w:cs="Arial"/>
          <w:b/>
          <w:sz w:val="28"/>
          <w:szCs w:val="24"/>
          <w:u w:val="single"/>
        </w:rPr>
        <w:lastRenderedPageBreak/>
        <w:t>Okruhy SZZ z pedagogicko-psychologické propedeutiky pro bakalářské studijní programy se zaměřením na vzdělávání</w:t>
      </w:r>
    </w:p>
    <w:p w:rsidR="000B1907" w:rsidRPr="000B1907" w:rsidRDefault="000B1907" w:rsidP="000B1907">
      <w:pPr>
        <w:jc w:val="center"/>
        <w:rPr>
          <w:rFonts w:ascii="Arial" w:hAnsi="Arial" w:cs="Arial"/>
          <w:i/>
          <w:sz w:val="24"/>
          <w:szCs w:val="28"/>
        </w:rPr>
      </w:pPr>
    </w:p>
    <w:p w:rsidR="00494587" w:rsidRPr="000B1907" w:rsidRDefault="00494587" w:rsidP="000B1907">
      <w:pPr>
        <w:jc w:val="center"/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b/>
          <w:i/>
          <w:sz w:val="28"/>
          <w:szCs w:val="28"/>
        </w:rPr>
        <w:t>Psychologie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Kognitivní procesy (senzorické procesy, vnímání, paměť, pozornost, fantazie a tvořivost).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2.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Myšlení, fáze řešení problémů, myšlení a řeč, vývoj myšlení, vývoj řeči. Myšlení a řeč jako podmínka porozumění obsahu a intersubjektivního dorozumění.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3.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Emoce a vůle, vývoj emočních procesů.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4.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Bio-psycho-sociální vymezení osobnosti, strukturální a dynamické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složky osobnosti, determinanty psychického vývoje. Osobnost jako vyústění </w:t>
      </w:r>
      <w:proofErr w:type="spellStart"/>
      <w:r w:rsidRPr="000B1907">
        <w:rPr>
          <w:rFonts w:ascii="Arial" w:hAnsi="Arial" w:cs="Arial"/>
          <w:sz w:val="24"/>
          <w:szCs w:val="28"/>
        </w:rPr>
        <w:t>enkulturace</w:t>
      </w:r>
      <w:proofErr w:type="spellEnd"/>
      <w:r w:rsidRPr="000B1907">
        <w:rPr>
          <w:rFonts w:ascii="Arial" w:hAnsi="Arial" w:cs="Arial"/>
          <w:sz w:val="24"/>
          <w:szCs w:val="28"/>
        </w:rPr>
        <w:t xml:space="preserve">. Osobnost v kontextu kultury a </w:t>
      </w:r>
      <w:proofErr w:type="spellStart"/>
      <w:r w:rsidRPr="000B1907">
        <w:rPr>
          <w:rFonts w:ascii="Arial" w:hAnsi="Arial" w:cs="Arial"/>
          <w:sz w:val="24"/>
          <w:szCs w:val="28"/>
        </w:rPr>
        <w:t>enkulturace</w:t>
      </w:r>
      <w:proofErr w:type="spellEnd"/>
      <w:r w:rsidRPr="000B1907">
        <w:rPr>
          <w:rFonts w:ascii="Arial" w:hAnsi="Arial" w:cs="Arial"/>
          <w:sz w:val="24"/>
          <w:szCs w:val="28"/>
        </w:rPr>
        <w:t xml:space="preserve">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5.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Aktivačně motivační a </w:t>
      </w:r>
      <w:proofErr w:type="spellStart"/>
      <w:r w:rsidRPr="000B1907">
        <w:rPr>
          <w:rFonts w:ascii="Arial" w:hAnsi="Arial" w:cs="Arial"/>
          <w:sz w:val="24"/>
          <w:szCs w:val="28"/>
        </w:rPr>
        <w:t>seberegulační</w:t>
      </w:r>
      <w:proofErr w:type="spellEnd"/>
      <w:r w:rsidRPr="000B1907">
        <w:rPr>
          <w:rFonts w:ascii="Arial" w:hAnsi="Arial" w:cs="Arial"/>
          <w:sz w:val="24"/>
          <w:szCs w:val="28"/>
        </w:rPr>
        <w:t xml:space="preserve"> vlastnosti osobnosti (motivace, potřeby, zájmy, postoj, charakter). Osobnost v procesu personalizace.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6.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Výkonové a dynamické vlastnosti osobnosti (schopnosti, inteligence, temperament).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7.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Utváření osobnosti v náročných životních situacích (frustrace, deprivace, stres, konflikt, </w:t>
      </w:r>
      <w:proofErr w:type="spellStart"/>
      <w:r w:rsidRPr="000B1907">
        <w:rPr>
          <w:rFonts w:ascii="Arial" w:hAnsi="Arial" w:cs="Arial"/>
          <w:sz w:val="24"/>
          <w:szCs w:val="28"/>
        </w:rPr>
        <w:t>copingové</w:t>
      </w:r>
      <w:proofErr w:type="spellEnd"/>
      <w:r w:rsidRPr="000B1907">
        <w:rPr>
          <w:rFonts w:ascii="Arial" w:hAnsi="Arial" w:cs="Arial"/>
          <w:sz w:val="24"/>
          <w:szCs w:val="28"/>
        </w:rPr>
        <w:t xml:space="preserve"> strategie</w:t>
      </w:r>
      <w:r w:rsidR="00586FA9">
        <w:rPr>
          <w:rFonts w:ascii="Arial" w:hAnsi="Arial" w:cs="Arial"/>
          <w:sz w:val="24"/>
          <w:szCs w:val="28"/>
        </w:rPr>
        <w:t>)</w:t>
      </w:r>
      <w:r w:rsidRPr="000B1907">
        <w:rPr>
          <w:rFonts w:ascii="Arial" w:hAnsi="Arial" w:cs="Arial"/>
          <w:sz w:val="24"/>
          <w:szCs w:val="28"/>
        </w:rPr>
        <w:t xml:space="preserve">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8.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Základní otázky vývojové psychologie, zákonitosti vývoje, poruchy vývoje. Vývoj člověka v prostředí kultury.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9.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Integrační perioda (fyzické, psychické a sociální charakteristiky).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10.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Kulminační perioda (fyzické, psychické a sociální charakteristiky).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11.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Involuční perioda (fyzické, psychické a sociální charakteristiky).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12.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Vývoj motorických funkcí, vývoj kresebného projevu.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13.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Geneze osobnosti a sebepojetí, vývoj charakteru a morálních vlastností.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14.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Sociální skupiny a jejich klasifikace, postavení jedince v malé sociální skupině,</w:t>
      </w:r>
      <w:r w:rsidR="00586FA9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sociální status.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15.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Rodina jako malá sociální skupina, charakteristika, klasifikace, specifika současné rodiny, role jednotlivých členů, problémové a klinické rodiny.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16.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Socializace osobnosti a jejích jednotlivých stránek, sociální učení, mechanismy, poruchy socializace, socializace ve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vztahu k </w:t>
      </w:r>
      <w:proofErr w:type="spellStart"/>
      <w:r w:rsidRPr="000B1907">
        <w:rPr>
          <w:rFonts w:ascii="Arial" w:hAnsi="Arial" w:cs="Arial"/>
          <w:sz w:val="24"/>
          <w:szCs w:val="28"/>
        </w:rPr>
        <w:t>enkulturaci</w:t>
      </w:r>
      <w:proofErr w:type="spellEnd"/>
      <w:r w:rsidRPr="000B1907">
        <w:rPr>
          <w:rFonts w:ascii="Arial" w:hAnsi="Arial" w:cs="Arial"/>
          <w:sz w:val="24"/>
          <w:szCs w:val="28"/>
        </w:rPr>
        <w:t xml:space="preserve"> a personalizaci.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17.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Sociální normy, postoje a hodnoty, sociální sankce.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18.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Sociální interakce, sociální percepce, komunikace a její struktura. Poruchy komunikace. Obsah komunikace, porozumění obsahu a intersubjektivní dorozumění. </w:t>
      </w:r>
    </w:p>
    <w:p w:rsidR="000B190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19.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>Strategie a taktika v jednání s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lidmi. Asertivní komunikace, transakční analýza. Sociálně psychologické vlastnosti osobnosti. </w:t>
      </w:r>
    </w:p>
    <w:p w:rsidR="00494587" w:rsidRPr="000B1907" w:rsidRDefault="00494587" w:rsidP="00494587">
      <w:pPr>
        <w:rPr>
          <w:rFonts w:ascii="Arial" w:hAnsi="Arial" w:cs="Arial"/>
          <w:sz w:val="24"/>
          <w:szCs w:val="28"/>
        </w:rPr>
      </w:pPr>
      <w:r w:rsidRPr="000B1907">
        <w:rPr>
          <w:rFonts w:ascii="Arial" w:hAnsi="Arial" w:cs="Arial"/>
          <w:sz w:val="24"/>
          <w:szCs w:val="28"/>
        </w:rPr>
        <w:t>20.</w:t>
      </w:r>
      <w:r w:rsidR="000B1907">
        <w:rPr>
          <w:rFonts w:ascii="Arial" w:hAnsi="Arial" w:cs="Arial"/>
          <w:sz w:val="24"/>
          <w:szCs w:val="28"/>
        </w:rPr>
        <w:t xml:space="preserve"> </w:t>
      </w:r>
      <w:r w:rsidRPr="000B1907">
        <w:rPr>
          <w:rFonts w:ascii="Arial" w:hAnsi="Arial" w:cs="Arial"/>
          <w:sz w:val="24"/>
          <w:szCs w:val="28"/>
        </w:rPr>
        <w:t xml:space="preserve">Sociálně psychologické aspekty vzniku lidské agresivity. Analýza pojmů šikana, </w:t>
      </w:r>
      <w:proofErr w:type="spellStart"/>
      <w:r w:rsidRPr="000B1907">
        <w:rPr>
          <w:rFonts w:ascii="Arial" w:hAnsi="Arial" w:cs="Arial"/>
          <w:sz w:val="24"/>
          <w:szCs w:val="28"/>
        </w:rPr>
        <w:t>mobbing</w:t>
      </w:r>
      <w:proofErr w:type="spellEnd"/>
      <w:r w:rsidRPr="000B1907">
        <w:rPr>
          <w:rFonts w:ascii="Arial" w:hAnsi="Arial" w:cs="Arial"/>
          <w:sz w:val="24"/>
          <w:szCs w:val="28"/>
        </w:rPr>
        <w:t xml:space="preserve"> a </w:t>
      </w:r>
      <w:proofErr w:type="spellStart"/>
      <w:r w:rsidRPr="000B1907">
        <w:rPr>
          <w:rFonts w:ascii="Arial" w:hAnsi="Arial" w:cs="Arial"/>
          <w:sz w:val="24"/>
          <w:szCs w:val="28"/>
        </w:rPr>
        <w:t>bossing</w:t>
      </w:r>
      <w:proofErr w:type="spellEnd"/>
      <w:r w:rsidRPr="000B1907">
        <w:rPr>
          <w:rFonts w:ascii="Arial" w:hAnsi="Arial" w:cs="Arial"/>
          <w:sz w:val="24"/>
          <w:szCs w:val="28"/>
        </w:rPr>
        <w:t>.</w:t>
      </w:r>
    </w:p>
    <w:sectPr w:rsidR="00494587" w:rsidRPr="000B1907" w:rsidSect="000B190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87"/>
    <w:rsid w:val="00014D1B"/>
    <w:rsid w:val="000A7DE4"/>
    <w:rsid w:val="000B1907"/>
    <w:rsid w:val="00494587"/>
    <w:rsid w:val="005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AC75"/>
  <w15:chartTrackingRefBased/>
  <w15:docId w15:val="{40C95EDA-63DD-499F-82AB-E3EE0C4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Bláhová</dc:creator>
  <cp:keywords/>
  <dc:description/>
  <cp:lastModifiedBy>Alena Bláhová</cp:lastModifiedBy>
  <cp:revision>2</cp:revision>
  <dcterms:created xsi:type="dcterms:W3CDTF">2021-06-11T12:33:00Z</dcterms:created>
  <dcterms:modified xsi:type="dcterms:W3CDTF">2021-10-12T13:40:00Z</dcterms:modified>
</cp:coreProperties>
</file>