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309F" w14:textId="77777777" w:rsidR="003C6930" w:rsidRPr="00822228" w:rsidRDefault="00BB573E" w:rsidP="00AE2BDD">
      <w:pPr>
        <w:shd w:val="clear" w:color="auto" w:fill="D9D9D9" w:themeFill="background1" w:themeFillShade="D9"/>
        <w:tabs>
          <w:tab w:val="left" w:pos="2552"/>
        </w:tabs>
        <w:jc w:val="center"/>
        <w:rPr>
          <w:b/>
          <w:bCs/>
          <w:sz w:val="40"/>
          <w:szCs w:val="40"/>
        </w:rPr>
      </w:pPr>
      <w:r w:rsidRPr="00822228">
        <w:rPr>
          <w:b/>
          <w:bCs/>
          <w:sz w:val="40"/>
          <w:szCs w:val="40"/>
        </w:rPr>
        <w:t>Te</w:t>
      </w:r>
      <w:r w:rsidR="00C30592" w:rsidRPr="00822228">
        <w:rPr>
          <w:b/>
          <w:bCs/>
          <w:sz w:val="40"/>
          <w:szCs w:val="40"/>
        </w:rPr>
        <w:t>matické okruhy ke státní závěrečné zkoušce</w:t>
      </w:r>
      <w:r w:rsidR="0064078A">
        <w:rPr>
          <w:b/>
          <w:bCs/>
          <w:sz w:val="40"/>
          <w:szCs w:val="40"/>
        </w:rPr>
        <w:t xml:space="preserve"> </w:t>
      </w:r>
      <w:r w:rsidR="003C6930" w:rsidRPr="00822228">
        <w:rPr>
          <w:b/>
          <w:bCs/>
          <w:sz w:val="40"/>
          <w:szCs w:val="40"/>
        </w:rPr>
        <w:t>NM</w:t>
      </w:r>
      <w:r w:rsidR="00DC1FB7" w:rsidRPr="00822228">
        <w:rPr>
          <w:b/>
          <w:bCs/>
          <w:sz w:val="40"/>
          <w:szCs w:val="40"/>
        </w:rPr>
        <w:t>GR ZŠ</w:t>
      </w:r>
      <w:r w:rsidR="00DB337D">
        <w:rPr>
          <w:b/>
          <w:bCs/>
          <w:sz w:val="40"/>
          <w:szCs w:val="40"/>
        </w:rPr>
        <w:t xml:space="preserve"> a</w:t>
      </w:r>
      <w:r w:rsidR="00DC1FB7" w:rsidRPr="00822228">
        <w:rPr>
          <w:b/>
          <w:bCs/>
          <w:sz w:val="40"/>
          <w:szCs w:val="40"/>
        </w:rPr>
        <w:t xml:space="preserve"> SŠ</w:t>
      </w:r>
    </w:p>
    <w:p w14:paraId="6F5F4DE4" w14:textId="77777777" w:rsidR="003C6930" w:rsidRPr="00822228" w:rsidRDefault="003C6930" w:rsidP="008A2539">
      <w:pPr>
        <w:spacing w:after="0" w:line="240" w:lineRule="auto"/>
        <w:rPr>
          <w:sz w:val="24"/>
          <w:szCs w:val="24"/>
        </w:rPr>
      </w:pPr>
    </w:p>
    <w:p w14:paraId="363C2262" w14:textId="77777777" w:rsidR="008A2539" w:rsidRPr="00822228" w:rsidRDefault="008A2539" w:rsidP="004A69C6">
      <w:pPr>
        <w:pBdr>
          <w:top w:val="single" w:sz="4" w:space="1" w:color="auto"/>
          <w:left w:val="single" w:sz="4" w:space="4" w:color="auto"/>
          <w:bottom w:val="single" w:sz="4" w:space="1" w:color="auto"/>
          <w:right w:val="single" w:sz="4" w:space="4" w:color="auto"/>
        </w:pBdr>
        <w:spacing w:after="0" w:line="240" w:lineRule="auto"/>
        <w:jc w:val="center"/>
        <w:rPr>
          <w:b/>
          <w:bCs/>
          <w:sz w:val="24"/>
          <w:szCs w:val="24"/>
          <w:highlight w:val="yellow"/>
        </w:rPr>
      </w:pPr>
      <w:r w:rsidRPr="00822228">
        <w:rPr>
          <w:b/>
          <w:bCs/>
          <w:sz w:val="32"/>
          <w:szCs w:val="32"/>
        </w:rPr>
        <w:t xml:space="preserve"> </w:t>
      </w:r>
      <w:r w:rsidR="004A69C6" w:rsidRPr="004A69C6">
        <w:rPr>
          <w:b/>
          <w:bCs/>
          <w:sz w:val="32"/>
          <w:szCs w:val="32"/>
        </w:rPr>
        <w:t>Historie vizuální kultury a výtvarného umění pro výchovu uměním.</w:t>
      </w:r>
    </w:p>
    <w:p w14:paraId="3BFFDB80" w14:textId="77777777" w:rsidR="004A69C6" w:rsidRDefault="004A69C6" w:rsidP="00822228">
      <w:pPr>
        <w:spacing w:after="0" w:line="240" w:lineRule="auto"/>
        <w:jc w:val="center"/>
        <w:rPr>
          <w:rFonts w:asciiTheme="minorHAnsi" w:hAnsiTheme="minorHAnsi"/>
          <w:b/>
          <w:bCs/>
          <w:sz w:val="28"/>
          <w:szCs w:val="28"/>
          <w:u w:val="single"/>
        </w:rPr>
      </w:pPr>
    </w:p>
    <w:p w14:paraId="129C8111" w14:textId="77777777" w:rsidR="0035603C" w:rsidRPr="00245F24" w:rsidRDefault="0035603C" w:rsidP="0035603C">
      <w:pPr>
        <w:pStyle w:val="Normlnweb"/>
        <w:spacing w:before="0" w:beforeAutospacing="0" w:after="0" w:afterAutospacing="0"/>
        <w:rPr>
          <w:rFonts w:ascii="Calibri" w:hAnsi="Calibri" w:cs="Calibri"/>
          <w:color w:val="000000"/>
          <w:sz w:val="20"/>
          <w:szCs w:val="20"/>
        </w:rPr>
      </w:pPr>
      <w:r w:rsidRPr="00245F24">
        <w:rPr>
          <w:rStyle w:val="Siln"/>
          <w:rFonts w:ascii="Calibri" w:hAnsi="Calibri" w:cs="Calibri"/>
          <w:b w:val="0"/>
          <w:bCs w:val="0"/>
          <w:color w:val="000000"/>
          <w:sz w:val="20"/>
          <w:szCs w:val="20"/>
        </w:rPr>
        <w:t xml:space="preserve">Ke SZZ je vhodné si připravit na </w:t>
      </w:r>
      <w:proofErr w:type="spellStart"/>
      <w:r w:rsidRPr="00245F24">
        <w:rPr>
          <w:rStyle w:val="Siln"/>
          <w:rFonts w:ascii="Calibri" w:hAnsi="Calibri" w:cs="Calibri"/>
          <w:b w:val="0"/>
          <w:bCs w:val="0"/>
          <w:color w:val="000000"/>
          <w:sz w:val="20"/>
          <w:szCs w:val="20"/>
        </w:rPr>
        <w:t>flasku</w:t>
      </w:r>
      <w:proofErr w:type="spellEnd"/>
      <w:r w:rsidRPr="00245F24">
        <w:rPr>
          <w:rStyle w:val="Siln"/>
          <w:rFonts w:ascii="Calibri" w:hAnsi="Calibri" w:cs="Calibri"/>
          <w:b w:val="0"/>
          <w:bCs w:val="0"/>
          <w:color w:val="000000"/>
          <w:sz w:val="20"/>
          <w:szCs w:val="20"/>
        </w:rPr>
        <w:t xml:space="preserve"> obrazový materiál ke všem otázkám.</w:t>
      </w:r>
    </w:p>
    <w:p w14:paraId="191016BD" w14:textId="77777777" w:rsidR="0035603C" w:rsidRPr="00245F24" w:rsidRDefault="0035603C" w:rsidP="0035603C">
      <w:pPr>
        <w:pStyle w:val="Normlnweb"/>
        <w:spacing w:before="0" w:beforeAutospacing="0" w:after="0" w:afterAutospacing="0"/>
        <w:rPr>
          <w:rFonts w:ascii="Calibri" w:hAnsi="Calibri" w:cs="Calibri"/>
          <w:color w:val="000000"/>
          <w:sz w:val="20"/>
          <w:szCs w:val="20"/>
        </w:rPr>
      </w:pPr>
      <w:r w:rsidRPr="00245F24">
        <w:rPr>
          <w:rStyle w:val="Siln"/>
          <w:rFonts w:ascii="Calibri" w:hAnsi="Calibri" w:cs="Calibri"/>
          <w:b w:val="0"/>
          <w:bCs w:val="0"/>
          <w:color w:val="000000"/>
          <w:sz w:val="20"/>
          <w:szCs w:val="20"/>
        </w:rPr>
        <w:t>SZZ jsou z výtvarné výchovy a vysvětlovat otázku na obraze je více než vhodné, pracujeme přeci především s vizuálními informacemi. </w:t>
      </w:r>
      <w:r w:rsidRPr="00245F24">
        <w:rPr>
          <w:rFonts w:ascii="Calibri" w:hAnsi="Calibri" w:cs="Calibri"/>
          <w:color w:val="000000"/>
          <w:sz w:val="20"/>
          <w:szCs w:val="20"/>
        </w:rPr>
        <w:br/>
      </w:r>
      <w:r w:rsidRPr="00245F24">
        <w:rPr>
          <w:rFonts w:ascii="Calibri" w:hAnsi="Calibri" w:cs="Calibri"/>
          <w:color w:val="000000"/>
          <w:sz w:val="20"/>
          <w:szCs w:val="20"/>
        </w:rPr>
        <w:br/>
      </w:r>
      <w:r w:rsidRPr="00245F24">
        <w:rPr>
          <w:rStyle w:val="Siln"/>
          <w:rFonts w:ascii="Calibri" w:hAnsi="Calibri" w:cs="Calibri"/>
          <w:b w:val="0"/>
          <w:bCs w:val="0"/>
          <w:color w:val="000000"/>
          <w:sz w:val="20"/>
          <w:szCs w:val="20"/>
        </w:rPr>
        <w:t>1) Ke každé otázce z dějin umění si vytvořte složku, do které vložíte k otázce 10-16 obrázků. Při zkoušce promítnete komisi obrázky ve složce jako ikony a zkoušející hned vidí, která díla jste si vybral. Díla vybírejte tak, aby bylo možné představit Vaše pojetí otázky. Na první pohled je toto pojetí při prezentaci děl vedle sebe zkušené komisi zřejmé. Vizuální materiál Vám značně pomůže verbalizovat otázku.</w:t>
      </w:r>
    </w:p>
    <w:p w14:paraId="19450590" w14:textId="77777777" w:rsidR="0035603C" w:rsidRPr="00245F24" w:rsidRDefault="0035603C" w:rsidP="0035603C">
      <w:pPr>
        <w:pStyle w:val="Normlnweb"/>
        <w:spacing w:before="0" w:beforeAutospacing="0" w:after="0" w:afterAutospacing="0"/>
        <w:rPr>
          <w:rStyle w:val="Siln"/>
          <w:rFonts w:ascii="Calibri" w:hAnsi="Calibri" w:cs="Calibri"/>
          <w:b w:val="0"/>
          <w:bCs w:val="0"/>
          <w:color w:val="000000"/>
          <w:sz w:val="20"/>
          <w:szCs w:val="20"/>
        </w:rPr>
      </w:pPr>
    </w:p>
    <w:p w14:paraId="07F321EF" w14:textId="77777777" w:rsidR="0035603C" w:rsidRPr="00245F24" w:rsidRDefault="0035603C" w:rsidP="0035603C">
      <w:pPr>
        <w:pStyle w:val="Normlnweb"/>
        <w:spacing w:before="0" w:beforeAutospacing="0" w:after="0" w:afterAutospacing="0"/>
        <w:rPr>
          <w:rFonts w:ascii="Calibri" w:hAnsi="Calibri" w:cs="Calibri"/>
          <w:color w:val="000000"/>
          <w:sz w:val="20"/>
          <w:szCs w:val="20"/>
        </w:rPr>
      </w:pPr>
      <w:r w:rsidRPr="00245F24">
        <w:rPr>
          <w:rStyle w:val="Siln"/>
          <w:rFonts w:ascii="Calibri" w:hAnsi="Calibri" w:cs="Calibri"/>
          <w:b w:val="0"/>
          <w:bCs w:val="0"/>
          <w:color w:val="000000"/>
          <w:sz w:val="20"/>
          <w:szCs w:val="20"/>
        </w:rPr>
        <w:t>2) Obrazový materiál k otázkám didaktickým či praktickým je také vhodné si připravit. Vítané jsou příklady odučených úkolů z praxe, myšlenkové mapy dané otázky, příklady uměleckých děl, technik a vlastně cokoliv vizuálního, na čem lépe představíte názorně obsah otázky.</w:t>
      </w:r>
    </w:p>
    <w:p w14:paraId="19CFB530" w14:textId="77777777" w:rsidR="0007567C" w:rsidRDefault="0007567C" w:rsidP="00822228">
      <w:pPr>
        <w:spacing w:after="0" w:line="240" w:lineRule="auto"/>
        <w:jc w:val="center"/>
        <w:rPr>
          <w:rFonts w:asciiTheme="minorHAnsi" w:hAnsiTheme="minorHAnsi"/>
          <w:b/>
          <w:bCs/>
          <w:sz w:val="28"/>
          <w:szCs w:val="28"/>
          <w:u w:val="single"/>
        </w:rPr>
      </w:pPr>
    </w:p>
    <w:p w14:paraId="5066BF50" w14:textId="77777777" w:rsidR="0007567C" w:rsidRPr="0007567C" w:rsidRDefault="0007567C" w:rsidP="0035603C">
      <w:pPr>
        <w:pStyle w:val="Odstavecseseznamem"/>
        <w:numPr>
          <w:ilvl w:val="0"/>
          <w:numId w:val="7"/>
        </w:numPr>
        <w:spacing w:after="0" w:line="360" w:lineRule="auto"/>
        <w:ind w:hanging="357"/>
        <w:rPr>
          <w:rFonts w:cstheme="minorHAnsi"/>
          <w:b/>
          <w:sz w:val="24"/>
          <w:szCs w:val="24"/>
          <w:shd w:val="clear" w:color="auto" w:fill="FFFFFF"/>
        </w:rPr>
      </w:pPr>
      <w:r w:rsidRPr="0007567C">
        <w:rPr>
          <w:rFonts w:cstheme="minorHAnsi"/>
          <w:b/>
          <w:sz w:val="24"/>
          <w:szCs w:val="24"/>
          <w:shd w:val="clear" w:color="auto" w:fill="FFFFFF"/>
        </w:rPr>
        <w:t>Podoby umění prvních civilizací v závislosti na místě jejich vzniku a jejich životě – od Mezopotámie po římskou říši.</w:t>
      </w:r>
      <w:r w:rsidRPr="0007567C">
        <w:rPr>
          <w:rFonts w:cstheme="minorHAnsi"/>
          <w:b/>
          <w:sz w:val="24"/>
          <w:szCs w:val="24"/>
          <w:lang w:eastAsia="cs-CZ"/>
        </w:rPr>
        <w:t xml:space="preserve"> </w:t>
      </w:r>
    </w:p>
    <w:p w14:paraId="10C647D7" w14:textId="77777777" w:rsidR="0007567C" w:rsidRPr="0007567C" w:rsidRDefault="0007567C" w:rsidP="0035603C">
      <w:pPr>
        <w:pStyle w:val="Odstavecseseznamem"/>
        <w:numPr>
          <w:ilvl w:val="0"/>
          <w:numId w:val="7"/>
        </w:numPr>
        <w:spacing w:after="0" w:line="360" w:lineRule="auto"/>
        <w:ind w:hanging="357"/>
        <w:rPr>
          <w:rFonts w:cstheme="minorHAnsi"/>
          <w:b/>
          <w:sz w:val="24"/>
          <w:szCs w:val="24"/>
          <w:shd w:val="clear" w:color="auto" w:fill="FFFFFF"/>
        </w:rPr>
      </w:pPr>
      <w:r w:rsidRPr="0007567C">
        <w:rPr>
          <w:rFonts w:cstheme="minorHAnsi"/>
          <w:b/>
          <w:sz w:val="24"/>
          <w:szCs w:val="24"/>
          <w:shd w:val="clear" w:color="auto" w:fill="FFFFFF"/>
        </w:rPr>
        <w:t>Umění ve službách náboženství a jeho regulí – od starokřesťanského umění po gotiku. </w:t>
      </w:r>
    </w:p>
    <w:p w14:paraId="21BECC8A" w14:textId="77777777" w:rsidR="0007567C" w:rsidRPr="0007567C" w:rsidRDefault="0007567C" w:rsidP="0035603C">
      <w:pPr>
        <w:pStyle w:val="Odstavecseseznamem"/>
        <w:numPr>
          <w:ilvl w:val="0"/>
          <w:numId w:val="7"/>
        </w:numPr>
        <w:spacing w:after="0" w:line="360" w:lineRule="auto"/>
        <w:ind w:hanging="357"/>
        <w:rPr>
          <w:rFonts w:cstheme="minorHAnsi"/>
          <w:b/>
          <w:sz w:val="24"/>
          <w:szCs w:val="24"/>
        </w:rPr>
      </w:pPr>
      <w:r w:rsidRPr="0007567C">
        <w:rPr>
          <w:rFonts w:cstheme="minorHAnsi"/>
          <w:b/>
          <w:sz w:val="24"/>
          <w:szCs w:val="24"/>
          <w:shd w:val="clear" w:color="auto" w:fill="FFFFFF"/>
        </w:rPr>
        <w:t>Umění v zajetí snah po objektivitě ztvárnění – renesanční umění.</w:t>
      </w:r>
    </w:p>
    <w:p w14:paraId="2FB97DE9" w14:textId="77777777" w:rsidR="0007567C" w:rsidRPr="0007567C" w:rsidRDefault="0007567C" w:rsidP="0035603C">
      <w:pPr>
        <w:pStyle w:val="Odstavecseseznamem"/>
        <w:numPr>
          <w:ilvl w:val="0"/>
          <w:numId w:val="7"/>
        </w:numPr>
        <w:spacing w:after="0" w:line="360" w:lineRule="auto"/>
        <w:ind w:hanging="357"/>
        <w:rPr>
          <w:rFonts w:cstheme="minorHAnsi"/>
          <w:b/>
          <w:sz w:val="24"/>
          <w:szCs w:val="24"/>
        </w:rPr>
      </w:pPr>
      <w:r w:rsidRPr="0007567C">
        <w:rPr>
          <w:rFonts w:cstheme="minorHAnsi"/>
          <w:b/>
          <w:sz w:val="24"/>
          <w:szCs w:val="24"/>
          <w:shd w:val="clear" w:color="auto" w:fill="FFFFFF"/>
        </w:rPr>
        <w:t>Iluzivnost a expresivita barokního výrazu – fenomén baroka v Evropě a v Čechách.</w:t>
      </w:r>
    </w:p>
    <w:p w14:paraId="7A201AD3" w14:textId="77777777" w:rsidR="0007567C" w:rsidRPr="0007567C" w:rsidRDefault="0007567C" w:rsidP="0035603C">
      <w:pPr>
        <w:pStyle w:val="Odstavecseseznamem"/>
        <w:numPr>
          <w:ilvl w:val="0"/>
          <w:numId w:val="7"/>
        </w:numPr>
        <w:spacing w:after="0" w:line="360" w:lineRule="auto"/>
        <w:ind w:hanging="357"/>
        <w:rPr>
          <w:rFonts w:cstheme="minorHAnsi"/>
          <w:b/>
          <w:sz w:val="24"/>
          <w:szCs w:val="24"/>
        </w:rPr>
      </w:pPr>
      <w:r w:rsidRPr="0007567C">
        <w:rPr>
          <w:rFonts w:cstheme="minorHAnsi"/>
          <w:b/>
          <w:sz w:val="24"/>
          <w:szCs w:val="24"/>
          <w:shd w:val="clear" w:color="auto" w:fill="FFFFFF"/>
        </w:rPr>
        <w:t>Poučení se z minulosti – malířství a sochařství první poloviny 19. století, akademie.</w:t>
      </w:r>
    </w:p>
    <w:p w14:paraId="3CB1FFEC" w14:textId="77777777" w:rsidR="0007567C" w:rsidRPr="0007567C" w:rsidRDefault="0007567C" w:rsidP="0035603C">
      <w:pPr>
        <w:pStyle w:val="Odstavecseseznamem"/>
        <w:numPr>
          <w:ilvl w:val="0"/>
          <w:numId w:val="7"/>
        </w:numPr>
        <w:spacing w:after="0" w:line="360" w:lineRule="auto"/>
        <w:ind w:hanging="357"/>
        <w:rPr>
          <w:rFonts w:cstheme="minorHAnsi"/>
          <w:b/>
          <w:sz w:val="24"/>
          <w:szCs w:val="24"/>
          <w:shd w:val="clear" w:color="auto" w:fill="FFFFFF"/>
        </w:rPr>
      </w:pPr>
      <w:r w:rsidRPr="0007567C">
        <w:rPr>
          <w:rFonts w:cstheme="minorHAnsi"/>
          <w:b/>
          <w:sz w:val="24"/>
          <w:szCs w:val="24"/>
          <w:shd w:val="clear" w:color="auto" w:fill="FFFFFF"/>
        </w:rPr>
        <w:t>Tendence realismu v umění – od realismu 19. století po druhou vlnu hyperrealismu.</w:t>
      </w:r>
    </w:p>
    <w:p w14:paraId="13B3D089" w14:textId="77777777" w:rsidR="0007567C" w:rsidRPr="0007567C" w:rsidRDefault="0007567C" w:rsidP="0035603C">
      <w:pPr>
        <w:pStyle w:val="Odstavecseseznamem"/>
        <w:numPr>
          <w:ilvl w:val="0"/>
          <w:numId w:val="7"/>
        </w:numPr>
        <w:spacing w:after="0" w:line="360" w:lineRule="auto"/>
        <w:ind w:hanging="357"/>
        <w:rPr>
          <w:rFonts w:cstheme="minorHAnsi"/>
          <w:b/>
          <w:sz w:val="24"/>
          <w:szCs w:val="24"/>
        </w:rPr>
      </w:pPr>
      <w:r w:rsidRPr="0007567C">
        <w:rPr>
          <w:rFonts w:cstheme="minorHAnsi"/>
          <w:b/>
          <w:sz w:val="24"/>
          <w:szCs w:val="24"/>
          <w:shd w:val="clear" w:color="auto" w:fill="FFFFFF"/>
        </w:rPr>
        <w:t>Ohlížení se do minulosti – architektura 19. století.</w:t>
      </w:r>
    </w:p>
    <w:p w14:paraId="7453DC67" w14:textId="77777777" w:rsidR="0007567C" w:rsidRPr="0007567C" w:rsidRDefault="0007567C" w:rsidP="0035603C">
      <w:pPr>
        <w:pStyle w:val="Odstavecseseznamem"/>
        <w:numPr>
          <w:ilvl w:val="0"/>
          <w:numId w:val="7"/>
        </w:numPr>
        <w:spacing w:after="0" w:line="360" w:lineRule="auto"/>
        <w:ind w:hanging="357"/>
        <w:rPr>
          <w:rFonts w:cstheme="minorHAnsi"/>
          <w:b/>
          <w:sz w:val="24"/>
          <w:szCs w:val="24"/>
          <w:shd w:val="clear" w:color="auto" w:fill="FFFFFF"/>
        </w:rPr>
      </w:pPr>
      <w:r w:rsidRPr="0007567C">
        <w:rPr>
          <w:rFonts w:cstheme="minorHAnsi"/>
          <w:b/>
          <w:sz w:val="24"/>
          <w:szCs w:val="24"/>
          <w:shd w:val="clear" w:color="auto" w:fill="FFFFFF"/>
        </w:rPr>
        <w:t xml:space="preserve">Umělecké inovace „moderního“ umění – od impresionismu po 70. léta. </w:t>
      </w:r>
    </w:p>
    <w:p w14:paraId="503B43F1" w14:textId="77777777" w:rsidR="0007567C" w:rsidRPr="0007567C" w:rsidRDefault="0007567C" w:rsidP="0035603C">
      <w:pPr>
        <w:pStyle w:val="Odstavecseseznamem"/>
        <w:numPr>
          <w:ilvl w:val="0"/>
          <w:numId w:val="7"/>
        </w:numPr>
        <w:spacing w:after="0" w:line="360" w:lineRule="auto"/>
        <w:ind w:hanging="357"/>
        <w:rPr>
          <w:rFonts w:cstheme="minorHAnsi"/>
          <w:b/>
          <w:sz w:val="24"/>
          <w:szCs w:val="24"/>
          <w:shd w:val="clear" w:color="auto" w:fill="FFFFFF"/>
        </w:rPr>
      </w:pPr>
      <w:r w:rsidRPr="0007567C">
        <w:rPr>
          <w:rFonts w:cstheme="minorHAnsi"/>
          <w:b/>
          <w:sz w:val="24"/>
          <w:szCs w:val="24"/>
          <w:shd w:val="clear" w:color="auto" w:fill="FFFFFF"/>
        </w:rPr>
        <w:t>Cesty k abstrakci a jejich podoby – abstraktní umění od počátků po současnost.</w:t>
      </w:r>
    </w:p>
    <w:p w14:paraId="0CAA5D61" w14:textId="77777777" w:rsidR="0007567C" w:rsidRPr="0007567C" w:rsidRDefault="0007567C" w:rsidP="0035603C">
      <w:pPr>
        <w:pStyle w:val="Odstavecseseznamem"/>
        <w:numPr>
          <w:ilvl w:val="0"/>
          <w:numId w:val="7"/>
        </w:numPr>
        <w:spacing w:after="0" w:line="360" w:lineRule="auto"/>
        <w:ind w:hanging="357"/>
        <w:rPr>
          <w:rFonts w:cstheme="minorHAnsi"/>
          <w:b/>
          <w:sz w:val="24"/>
          <w:szCs w:val="24"/>
          <w:shd w:val="clear" w:color="auto" w:fill="FFFFFF"/>
        </w:rPr>
      </w:pPr>
      <w:r w:rsidRPr="0007567C">
        <w:rPr>
          <w:rFonts w:cstheme="minorHAnsi"/>
          <w:b/>
          <w:sz w:val="24"/>
          <w:szCs w:val="24"/>
          <w:shd w:val="clear" w:color="auto" w:fill="FFFFFF"/>
        </w:rPr>
        <w:t>Počátky a počiny moderní architektury – moderna, Bauhaus, konstruktivismus, funkcionalismus.</w:t>
      </w:r>
    </w:p>
    <w:p w14:paraId="7ECD0A22" w14:textId="77777777" w:rsidR="0007567C" w:rsidRPr="0007567C" w:rsidRDefault="0007567C" w:rsidP="0035603C">
      <w:pPr>
        <w:pStyle w:val="Odstavecseseznamem"/>
        <w:numPr>
          <w:ilvl w:val="0"/>
          <w:numId w:val="7"/>
        </w:numPr>
        <w:spacing w:after="0" w:line="360" w:lineRule="auto"/>
        <w:ind w:hanging="357"/>
        <w:rPr>
          <w:rFonts w:cstheme="minorHAnsi"/>
          <w:b/>
          <w:sz w:val="24"/>
          <w:szCs w:val="24"/>
        </w:rPr>
      </w:pPr>
      <w:r w:rsidRPr="0007567C">
        <w:rPr>
          <w:rFonts w:cstheme="minorHAnsi"/>
          <w:b/>
          <w:sz w:val="24"/>
          <w:szCs w:val="24"/>
          <w:shd w:val="clear" w:color="auto" w:fill="FFFFFF"/>
        </w:rPr>
        <w:t xml:space="preserve">Jak spolu souvisí? - minimalismus, </w:t>
      </w:r>
      <w:proofErr w:type="spellStart"/>
      <w:r w:rsidRPr="0007567C">
        <w:rPr>
          <w:rFonts w:cstheme="minorHAnsi"/>
          <w:b/>
          <w:sz w:val="24"/>
          <w:szCs w:val="24"/>
          <w:shd w:val="clear" w:color="auto" w:fill="FFFFFF"/>
        </w:rPr>
        <w:t>land</w:t>
      </w:r>
      <w:proofErr w:type="spellEnd"/>
      <w:r w:rsidRPr="0007567C">
        <w:rPr>
          <w:rFonts w:cstheme="minorHAnsi"/>
          <w:b/>
          <w:sz w:val="24"/>
          <w:szCs w:val="24"/>
          <w:shd w:val="clear" w:color="auto" w:fill="FFFFFF"/>
        </w:rPr>
        <w:t>-art, konceptualismus a instalace.</w:t>
      </w:r>
    </w:p>
    <w:p w14:paraId="1B0AA786" w14:textId="77777777" w:rsidR="0007567C" w:rsidRPr="0007567C" w:rsidRDefault="0007567C" w:rsidP="0035603C">
      <w:pPr>
        <w:pStyle w:val="Odstavecseseznamem"/>
        <w:numPr>
          <w:ilvl w:val="0"/>
          <w:numId w:val="7"/>
        </w:numPr>
        <w:spacing w:after="0" w:line="360" w:lineRule="auto"/>
        <w:ind w:hanging="357"/>
        <w:rPr>
          <w:rFonts w:cstheme="minorHAnsi"/>
          <w:b/>
          <w:sz w:val="24"/>
          <w:szCs w:val="24"/>
        </w:rPr>
      </w:pPr>
      <w:r w:rsidRPr="0007567C">
        <w:rPr>
          <w:rFonts w:cstheme="minorHAnsi"/>
          <w:b/>
          <w:sz w:val="24"/>
          <w:szCs w:val="24"/>
          <w:shd w:val="clear" w:color="auto" w:fill="FFFFFF"/>
        </w:rPr>
        <w:t>Člověk a jeho tělo v umění – happening, performance, body art.</w:t>
      </w:r>
    </w:p>
    <w:p w14:paraId="02C98C2F" w14:textId="77777777" w:rsidR="0007567C" w:rsidRPr="0007567C" w:rsidRDefault="0007567C" w:rsidP="0035603C">
      <w:pPr>
        <w:pStyle w:val="Odstavecseseznamem"/>
        <w:numPr>
          <w:ilvl w:val="0"/>
          <w:numId w:val="7"/>
        </w:numPr>
        <w:spacing w:after="0" w:line="360" w:lineRule="auto"/>
        <w:ind w:hanging="357"/>
        <w:rPr>
          <w:rFonts w:cstheme="minorHAnsi"/>
          <w:b/>
          <w:sz w:val="24"/>
          <w:szCs w:val="24"/>
        </w:rPr>
      </w:pPr>
      <w:r w:rsidRPr="0007567C">
        <w:rPr>
          <w:rFonts w:cstheme="minorHAnsi"/>
          <w:b/>
          <w:sz w:val="24"/>
          <w:szCs w:val="24"/>
          <w:shd w:val="clear" w:color="auto" w:fill="FFFFFF"/>
        </w:rPr>
        <w:t>Liší se „ženské“ a „mužské“ umění? – feminismus a gender v umění.</w:t>
      </w:r>
    </w:p>
    <w:p w14:paraId="268FE60A" w14:textId="77777777" w:rsidR="0035603C" w:rsidRPr="0035603C" w:rsidRDefault="0007567C" w:rsidP="0035603C">
      <w:pPr>
        <w:pStyle w:val="Odstavecseseznamem"/>
        <w:widowControl w:val="0"/>
        <w:numPr>
          <w:ilvl w:val="0"/>
          <w:numId w:val="7"/>
        </w:numPr>
        <w:autoSpaceDE w:val="0"/>
        <w:autoSpaceDN w:val="0"/>
        <w:spacing w:after="0" w:line="360" w:lineRule="auto"/>
        <w:ind w:left="399" w:hanging="399"/>
        <w:contextualSpacing w:val="0"/>
        <w:rPr>
          <w:sz w:val="24"/>
          <w:szCs w:val="24"/>
        </w:rPr>
      </w:pPr>
      <w:r w:rsidRPr="0035603C">
        <w:rPr>
          <w:rFonts w:cstheme="minorHAnsi"/>
          <w:b/>
          <w:sz w:val="24"/>
          <w:szCs w:val="24"/>
          <w:shd w:val="clear" w:color="auto" w:fill="FFFFFF"/>
        </w:rPr>
        <w:t>Výtvarná kultura minulosti jako umělcova zásobárna – postmodernismus v architektuře a v malbě, postprodukce, apropriace.</w:t>
      </w:r>
    </w:p>
    <w:p w14:paraId="52BAA6C3" w14:textId="77777777" w:rsidR="008A2539" w:rsidRPr="0035603C" w:rsidRDefault="0007567C" w:rsidP="0035603C">
      <w:pPr>
        <w:pStyle w:val="Odstavecseseznamem"/>
        <w:widowControl w:val="0"/>
        <w:numPr>
          <w:ilvl w:val="0"/>
          <w:numId w:val="7"/>
        </w:numPr>
        <w:autoSpaceDE w:val="0"/>
        <w:autoSpaceDN w:val="0"/>
        <w:spacing w:after="0" w:line="360" w:lineRule="auto"/>
        <w:ind w:left="399" w:hanging="399"/>
        <w:contextualSpacing w:val="0"/>
        <w:rPr>
          <w:sz w:val="24"/>
          <w:szCs w:val="24"/>
        </w:rPr>
      </w:pPr>
      <w:r w:rsidRPr="0035603C">
        <w:rPr>
          <w:rFonts w:cstheme="minorHAnsi"/>
          <w:b/>
          <w:sz w:val="24"/>
          <w:szCs w:val="24"/>
          <w:shd w:val="clear" w:color="auto" w:fill="FFFFFF"/>
        </w:rPr>
        <w:t>Tendence v současném umění – vstup elektronických médií do uměleckého procesu.</w:t>
      </w:r>
    </w:p>
    <w:sectPr w:rsidR="008A2539" w:rsidRPr="0035603C" w:rsidSect="0035603C">
      <w:footerReference w:type="default" r:id="rId7"/>
      <w:pgSz w:w="11906" w:h="16838"/>
      <w:pgMar w:top="993" w:right="707" w:bottom="142" w:left="993"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49CD" w14:textId="77777777" w:rsidR="00C82758" w:rsidRDefault="00C82758" w:rsidP="003C6930">
      <w:pPr>
        <w:spacing w:after="0" w:line="240" w:lineRule="auto"/>
      </w:pPr>
      <w:r>
        <w:separator/>
      </w:r>
    </w:p>
  </w:endnote>
  <w:endnote w:type="continuationSeparator" w:id="0">
    <w:p w14:paraId="4CB23855" w14:textId="77777777" w:rsidR="00C82758" w:rsidRDefault="00C82758" w:rsidP="003C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4D34" w14:textId="77777777" w:rsidR="003C6930" w:rsidRDefault="003C6930">
    <w:pPr>
      <w:pStyle w:val="Zpat"/>
      <w:jc w:val="center"/>
    </w:pPr>
  </w:p>
  <w:p w14:paraId="67977FC2" w14:textId="77777777" w:rsidR="0064078A" w:rsidRDefault="0064078A">
    <w:pPr>
      <w:pStyle w:val="Zpat"/>
      <w:jc w:val="center"/>
    </w:pPr>
  </w:p>
  <w:p w14:paraId="3A0D1456" w14:textId="77777777" w:rsidR="003C6930" w:rsidRDefault="003C69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7664" w14:textId="77777777" w:rsidR="00C82758" w:rsidRDefault="00C82758" w:rsidP="003C6930">
      <w:pPr>
        <w:spacing w:after="0" w:line="240" w:lineRule="auto"/>
      </w:pPr>
      <w:r>
        <w:separator/>
      </w:r>
    </w:p>
  </w:footnote>
  <w:footnote w:type="continuationSeparator" w:id="0">
    <w:p w14:paraId="509D850A" w14:textId="77777777" w:rsidR="00C82758" w:rsidRDefault="00C82758" w:rsidP="003C6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6AE"/>
    <w:multiLevelType w:val="hybridMultilevel"/>
    <w:tmpl w:val="01848C1C"/>
    <w:lvl w:ilvl="0" w:tplc="5BA8B1E2">
      <w:start w:val="11"/>
      <w:numFmt w:val="decimal"/>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91E67AE"/>
    <w:multiLevelType w:val="hybridMultilevel"/>
    <w:tmpl w:val="044E62DE"/>
    <w:lvl w:ilvl="0" w:tplc="532C2D72">
      <w:start w:val="1"/>
      <w:numFmt w:val="decimal"/>
      <w:lvlText w:val="%1."/>
      <w:lvlJc w:val="left"/>
      <w:pPr>
        <w:ind w:left="399" w:hanging="284"/>
      </w:pPr>
      <w:rPr>
        <w:rFonts w:ascii="Calibri" w:eastAsia="Calibri" w:hAnsi="Calibri" w:cs="Calibri" w:hint="default"/>
        <w:b/>
        <w:bCs/>
        <w:spacing w:val="-1"/>
        <w:w w:val="99"/>
        <w:sz w:val="22"/>
        <w:szCs w:val="22"/>
      </w:rPr>
    </w:lvl>
    <w:lvl w:ilvl="1" w:tplc="28EA0EF0">
      <w:numFmt w:val="bullet"/>
      <w:lvlText w:val="•"/>
      <w:lvlJc w:val="left"/>
      <w:pPr>
        <w:ind w:left="1290" w:hanging="284"/>
      </w:pPr>
      <w:rPr>
        <w:rFonts w:hint="default"/>
      </w:rPr>
    </w:lvl>
    <w:lvl w:ilvl="2" w:tplc="88886CB4">
      <w:numFmt w:val="bullet"/>
      <w:lvlText w:val="•"/>
      <w:lvlJc w:val="left"/>
      <w:pPr>
        <w:ind w:left="2180" w:hanging="284"/>
      </w:pPr>
      <w:rPr>
        <w:rFonts w:hint="default"/>
      </w:rPr>
    </w:lvl>
    <w:lvl w:ilvl="3" w:tplc="BAE2F9D8">
      <w:numFmt w:val="bullet"/>
      <w:lvlText w:val="•"/>
      <w:lvlJc w:val="left"/>
      <w:pPr>
        <w:ind w:left="3070" w:hanging="284"/>
      </w:pPr>
      <w:rPr>
        <w:rFonts w:hint="default"/>
      </w:rPr>
    </w:lvl>
    <w:lvl w:ilvl="4" w:tplc="6CAC8F16">
      <w:numFmt w:val="bullet"/>
      <w:lvlText w:val="•"/>
      <w:lvlJc w:val="left"/>
      <w:pPr>
        <w:ind w:left="3960" w:hanging="284"/>
      </w:pPr>
      <w:rPr>
        <w:rFonts w:hint="default"/>
      </w:rPr>
    </w:lvl>
    <w:lvl w:ilvl="5" w:tplc="D82805F2">
      <w:numFmt w:val="bullet"/>
      <w:lvlText w:val="•"/>
      <w:lvlJc w:val="left"/>
      <w:pPr>
        <w:ind w:left="4850" w:hanging="284"/>
      </w:pPr>
      <w:rPr>
        <w:rFonts w:hint="default"/>
      </w:rPr>
    </w:lvl>
    <w:lvl w:ilvl="6" w:tplc="79AADD42">
      <w:numFmt w:val="bullet"/>
      <w:lvlText w:val="•"/>
      <w:lvlJc w:val="left"/>
      <w:pPr>
        <w:ind w:left="5740" w:hanging="284"/>
      </w:pPr>
      <w:rPr>
        <w:rFonts w:hint="default"/>
      </w:rPr>
    </w:lvl>
    <w:lvl w:ilvl="7" w:tplc="E3A611C2">
      <w:numFmt w:val="bullet"/>
      <w:lvlText w:val="•"/>
      <w:lvlJc w:val="left"/>
      <w:pPr>
        <w:ind w:left="6630" w:hanging="284"/>
      </w:pPr>
      <w:rPr>
        <w:rFonts w:hint="default"/>
      </w:rPr>
    </w:lvl>
    <w:lvl w:ilvl="8" w:tplc="A03EF274">
      <w:numFmt w:val="bullet"/>
      <w:lvlText w:val="•"/>
      <w:lvlJc w:val="left"/>
      <w:pPr>
        <w:ind w:left="7520" w:hanging="284"/>
      </w:pPr>
      <w:rPr>
        <w:rFonts w:hint="default"/>
      </w:rPr>
    </w:lvl>
  </w:abstractNum>
  <w:abstractNum w:abstractNumId="2" w15:restartNumberingAfterBreak="0">
    <w:nsid w:val="267C1E01"/>
    <w:multiLevelType w:val="hybridMultilevel"/>
    <w:tmpl w:val="AFA28262"/>
    <w:lvl w:ilvl="0" w:tplc="750A9016">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D13900"/>
    <w:multiLevelType w:val="hybridMultilevel"/>
    <w:tmpl w:val="5C9AE140"/>
    <w:lvl w:ilvl="0" w:tplc="F0162A8C">
      <w:start w:val="1"/>
      <w:numFmt w:val="decimal"/>
      <w:lvlText w:val="%1."/>
      <w:lvlJc w:val="left"/>
      <w:pPr>
        <w:ind w:left="360" w:hanging="360"/>
      </w:pPr>
      <w:rPr>
        <w:b/>
        <w:bCs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ED85E56"/>
    <w:multiLevelType w:val="hybridMultilevel"/>
    <w:tmpl w:val="9DF2F0FE"/>
    <w:lvl w:ilvl="0" w:tplc="48BE033C">
      <w:start w:val="2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F9476D"/>
    <w:multiLevelType w:val="hybridMultilevel"/>
    <w:tmpl w:val="C71E8688"/>
    <w:lvl w:ilvl="0" w:tplc="5446937C">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D20B94"/>
    <w:multiLevelType w:val="hybridMultilevel"/>
    <w:tmpl w:val="AF4695B0"/>
    <w:lvl w:ilvl="0" w:tplc="23420A38">
      <w:start w:val="1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539"/>
    <w:rsid w:val="00014D1B"/>
    <w:rsid w:val="00045F30"/>
    <w:rsid w:val="0007567C"/>
    <w:rsid w:val="000D0B53"/>
    <w:rsid w:val="000D4680"/>
    <w:rsid w:val="00311958"/>
    <w:rsid w:val="0034479E"/>
    <w:rsid w:val="0035603C"/>
    <w:rsid w:val="003C6930"/>
    <w:rsid w:val="00426359"/>
    <w:rsid w:val="004A69C6"/>
    <w:rsid w:val="004B0CB8"/>
    <w:rsid w:val="00541CA9"/>
    <w:rsid w:val="00546C7F"/>
    <w:rsid w:val="005A12C8"/>
    <w:rsid w:val="005D3A29"/>
    <w:rsid w:val="005F61C3"/>
    <w:rsid w:val="0064078A"/>
    <w:rsid w:val="00713C79"/>
    <w:rsid w:val="0081117D"/>
    <w:rsid w:val="00822228"/>
    <w:rsid w:val="008A2539"/>
    <w:rsid w:val="00A2025B"/>
    <w:rsid w:val="00A24720"/>
    <w:rsid w:val="00AE2BDD"/>
    <w:rsid w:val="00BB573E"/>
    <w:rsid w:val="00BB6F7F"/>
    <w:rsid w:val="00C30592"/>
    <w:rsid w:val="00C82758"/>
    <w:rsid w:val="00CC2DD3"/>
    <w:rsid w:val="00DB337D"/>
    <w:rsid w:val="00DC0BB8"/>
    <w:rsid w:val="00DC1FB7"/>
    <w:rsid w:val="00DE0B69"/>
    <w:rsid w:val="00E071FA"/>
    <w:rsid w:val="00E2784E"/>
    <w:rsid w:val="00E971FA"/>
    <w:rsid w:val="00E97FC5"/>
    <w:rsid w:val="00F27BB0"/>
    <w:rsid w:val="00F943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FC4A0"/>
  <w14:defaultImageDpi w14:val="96"/>
  <w15:docId w15:val="{A404079A-68DC-4427-AD43-49A6792D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2539"/>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A2539"/>
    <w:rPr>
      <w:b/>
      <w:bCs/>
    </w:rPr>
  </w:style>
  <w:style w:type="character" w:styleId="Zdraznn">
    <w:name w:val="Emphasis"/>
    <w:basedOn w:val="Standardnpsmoodstavce"/>
    <w:uiPriority w:val="99"/>
    <w:qFormat/>
    <w:rsid w:val="008A2539"/>
    <w:rPr>
      <w:i/>
      <w:iCs/>
    </w:rPr>
  </w:style>
  <w:style w:type="paragraph" w:styleId="FormtovanvHTML">
    <w:name w:val="HTML Preformatted"/>
    <w:basedOn w:val="Normln"/>
    <w:link w:val="FormtovanvHTMLChar"/>
    <w:uiPriority w:val="99"/>
    <w:rsid w:val="008A2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A2539"/>
    <w:rPr>
      <w:rFonts w:ascii="Courier New" w:hAnsi="Courier New" w:cs="Courier New"/>
      <w:sz w:val="20"/>
      <w:szCs w:val="20"/>
      <w:lang w:val="x-none" w:eastAsia="cs-CZ"/>
    </w:rPr>
  </w:style>
  <w:style w:type="paragraph" w:styleId="Odstavecseseznamem">
    <w:name w:val="List Paragraph"/>
    <w:basedOn w:val="Normln"/>
    <w:uiPriority w:val="34"/>
    <w:qFormat/>
    <w:rsid w:val="008A2539"/>
    <w:pPr>
      <w:ind w:left="720"/>
      <w:contextualSpacing/>
    </w:pPr>
  </w:style>
  <w:style w:type="character" w:styleId="Hypertextovodkaz">
    <w:name w:val="Hyperlink"/>
    <w:basedOn w:val="Standardnpsmoodstavce"/>
    <w:uiPriority w:val="99"/>
    <w:rsid w:val="008A2539"/>
    <w:rPr>
      <w:color w:val="0000FF"/>
      <w:u w:val="single"/>
    </w:rPr>
  </w:style>
  <w:style w:type="character" w:customStyle="1" w:styleId="st">
    <w:name w:val="st"/>
    <w:basedOn w:val="Standardnpsmoodstavce"/>
    <w:uiPriority w:val="99"/>
    <w:rsid w:val="008A2539"/>
  </w:style>
  <w:style w:type="character" w:customStyle="1" w:styleId="apple-style-span">
    <w:name w:val="apple-style-span"/>
    <w:basedOn w:val="Standardnpsmoodstavce"/>
    <w:uiPriority w:val="99"/>
    <w:rsid w:val="008A2539"/>
  </w:style>
  <w:style w:type="paragraph" w:styleId="Nzev">
    <w:name w:val="Title"/>
    <w:basedOn w:val="Normln"/>
    <w:next w:val="Normln"/>
    <w:link w:val="NzevChar"/>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Pr>
      <w:rFonts w:asciiTheme="majorHAnsi" w:eastAsiaTheme="majorEastAsia" w:hAnsiTheme="majorHAnsi" w:cstheme="majorBidi"/>
      <w:b/>
      <w:bCs/>
      <w:kern w:val="28"/>
      <w:sz w:val="32"/>
      <w:szCs w:val="32"/>
      <w:lang w:eastAsia="en-US"/>
    </w:rPr>
  </w:style>
  <w:style w:type="paragraph" w:styleId="Zhlav">
    <w:name w:val="header"/>
    <w:basedOn w:val="Normln"/>
    <w:link w:val="ZhlavChar"/>
    <w:uiPriority w:val="99"/>
    <w:rsid w:val="003C69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6930"/>
    <w:rPr>
      <w:rFonts w:ascii="Calibri" w:hAnsi="Calibri" w:cs="Calibri"/>
    </w:rPr>
  </w:style>
  <w:style w:type="paragraph" w:styleId="Zpat">
    <w:name w:val="footer"/>
    <w:basedOn w:val="Normln"/>
    <w:link w:val="ZpatChar"/>
    <w:uiPriority w:val="99"/>
    <w:rsid w:val="003C6930"/>
    <w:pPr>
      <w:tabs>
        <w:tab w:val="center" w:pos="4536"/>
        <w:tab w:val="right" w:pos="9072"/>
      </w:tabs>
      <w:spacing w:after="0" w:line="240" w:lineRule="auto"/>
    </w:pPr>
  </w:style>
  <w:style w:type="character" w:customStyle="1" w:styleId="ZpatChar">
    <w:name w:val="Zápatí Char"/>
    <w:basedOn w:val="Standardnpsmoodstavce"/>
    <w:link w:val="Zpat"/>
    <w:uiPriority w:val="99"/>
    <w:rsid w:val="003C6930"/>
    <w:rPr>
      <w:rFonts w:ascii="Calibri" w:hAnsi="Calibri" w:cs="Calibri"/>
    </w:rPr>
  </w:style>
  <w:style w:type="paragraph" w:styleId="Zkladntext">
    <w:name w:val="Body Text"/>
    <w:basedOn w:val="Normln"/>
    <w:link w:val="ZkladntextChar"/>
    <w:uiPriority w:val="1"/>
    <w:qFormat/>
    <w:rsid w:val="00822228"/>
    <w:pPr>
      <w:widowControl w:val="0"/>
      <w:autoSpaceDE w:val="0"/>
      <w:autoSpaceDN w:val="0"/>
      <w:spacing w:after="0" w:line="240" w:lineRule="auto"/>
      <w:ind w:left="399"/>
      <w:jc w:val="both"/>
    </w:pPr>
    <w:rPr>
      <w:rFonts w:eastAsia="Calibri"/>
      <w:sz w:val="24"/>
      <w:szCs w:val="20"/>
      <w:lang w:val="en-US"/>
    </w:rPr>
  </w:style>
  <w:style w:type="character" w:customStyle="1" w:styleId="ZkladntextChar">
    <w:name w:val="Základní text Char"/>
    <w:basedOn w:val="Standardnpsmoodstavce"/>
    <w:link w:val="Zkladntext"/>
    <w:uiPriority w:val="1"/>
    <w:rsid w:val="00822228"/>
    <w:rPr>
      <w:rFonts w:eastAsia="Calibri"/>
      <w:sz w:val="24"/>
      <w:szCs w:val="20"/>
      <w:lang w:val="en-US" w:eastAsia="en-US"/>
    </w:rPr>
  </w:style>
  <w:style w:type="paragraph" w:customStyle="1" w:styleId="Nadpis21">
    <w:name w:val="Nadpis 21"/>
    <w:basedOn w:val="Normln"/>
    <w:uiPriority w:val="1"/>
    <w:qFormat/>
    <w:rsid w:val="00822228"/>
    <w:pPr>
      <w:widowControl w:val="0"/>
      <w:autoSpaceDE w:val="0"/>
      <w:autoSpaceDN w:val="0"/>
      <w:spacing w:after="0" w:line="240" w:lineRule="auto"/>
      <w:ind w:left="399" w:hanging="283"/>
      <w:outlineLvl w:val="2"/>
    </w:pPr>
    <w:rPr>
      <w:rFonts w:eastAsia="Calibri"/>
      <w:b/>
      <w:bCs/>
      <w:sz w:val="24"/>
      <w:szCs w:val="20"/>
      <w:lang w:val="en-US"/>
    </w:rPr>
  </w:style>
  <w:style w:type="paragraph" w:styleId="Normlnweb">
    <w:name w:val="Normal (Web)"/>
    <w:basedOn w:val="Normln"/>
    <w:uiPriority w:val="99"/>
    <w:semiHidden/>
    <w:unhideWhenUsed/>
    <w:rsid w:val="0035603C"/>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1908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Tématické okruhy ke státní závěrečné zkoušce</vt:lpstr>
    </vt:vector>
  </TitlesOfParts>
  <Company>Microsoft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Tématické okruhy ke státní závěrečné zkoušce</dc:title>
  <dc:creator>vlazik</dc:creator>
  <cp:lastModifiedBy>Martina Šurkalová</cp:lastModifiedBy>
  <cp:revision>5</cp:revision>
  <cp:lastPrinted>2014-09-01T11:52:00Z</cp:lastPrinted>
  <dcterms:created xsi:type="dcterms:W3CDTF">2019-04-10T09:55:00Z</dcterms:created>
  <dcterms:modified xsi:type="dcterms:W3CDTF">2022-03-29T09:40:00Z</dcterms:modified>
</cp:coreProperties>
</file>